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BD" w:rsidRDefault="004B4453" w:rsidP="00942A3B">
      <w:pPr>
        <w:shd w:val="clear" w:color="auto" w:fill="FFFFFF"/>
        <w:spacing w:after="0" w:line="255" w:lineRule="atLeast"/>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 </w:t>
      </w:r>
      <w:r w:rsidR="003A7D39" w:rsidRPr="00CA5E76">
        <w:rPr>
          <w:rFonts w:ascii="Times New Roman" w:eastAsia="Times New Roman" w:hAnsi="Times New Roman"/>
          <w:b/>
          <w:sz w:val="24"/>
          <w:szCs w:val="24"/>
          <w:lang w:eastAsia="pt-BR"/>
        </w:rPr>
        <w:t>M</w:t>
      </w:r>
      <w:r w:rsidR="00942A3B" w:rsidRPr="00CA5E76">
        <w:rPr>
          <w:rFonts w:ascii="Times New Roman" w:eastAsia="Times New Roman" w:hAnsi="Times New Roman"/>
          <w:b/>
          <w:sz w:val="24"/>
          <w:szCs w:val="24"/>
          <w:lang w:eastAsia="pt-BR"/>
        </w:rPr>
        <w:t xml:space="preserve">itigação de impactos ambientais: um estudo com as companhias que compõem o </w:t>
      </w:r>
      <w:r w:rsidR="003A7D39" w:rsidRPr="00CA5E76">
        <w:rPr>
          <w:rFonts w:ascii="Times New Roman" w:eastAsia="Times New Roman" w:hAnsi="Times New Roman"/>
          <w:b/>
          <w:sz w:val="24"/>
          <w:szCs w:val="24"/>
          <w:lang w:eastAsia="pt-BR"/>
        </w:rPr>
        <w:t>P</w:t>
      </w:r>
      <w:r w:rsidR="00942A3B" w:rsidRPr="00CA5E76">
        <w:rPr>
          <w:rFonts w:ascii="Times New Roman" w:eastAsia="Times New Roman" w:hAnsi="Times New Roman"/>
          <w:b/>
          <w:sz w:val="24"/>
          <w:szCs w:val="24"/>
          <w:lang w:eastAsia="pt-BR"/>
        </w:rPr>
        <w:t xml:space="preserve">olo </w:t>
      </w:r>
      <w:r w:rsidR="003A7D39" w:rsidRPr="00CA5E76">
        <w:rPr>
          <w:rFonts w:ascii="Times New Roman" w:eastAsia="Times New Roman" w:hAnsi="Times New Roman"/>
          <w:b/>
          <w:sz w:val="24"/>
          <w:szCs w:val="24"/>
          <w:lang w:eastAsia="pt-BR"/>
        </w:rPr>
        <w:t>I</w:t>
      </w:r>
      <w:r w:rsidR="00942A3B" w:rsidRPr="00CA5E76">
        <w:rPr>
          <w:rFonts w:ascii="Times New Roman" w:eastAsia="Times New Roman" w:hAnsi="Times New Roman"/>
          <w:b/>
          <w:sz w:val="24"/>
          <w:szCs w:val="24"/>
          <w:lang w:eastAsia="pt-BR"/>
        </w:rPr>
        <w:t xml:space="preserve">ndustrial de </w:t>
      </w:r>
      <w:r w:rsidR="003A7D39" w:rsidRPr="00CA5E76">
        <w:rPr>
          <w:rFonts w:ascii="Times New Roman" w:eastAsia="Times New Roman" w:hAnsi="Times New Roman"/>
          <w:b/>
          <w:sz w:val="24"/>
          <w:szCs w:val="24"/>
          <w:lang w:eastAsia="pt-BR"/>
        </w:rPr>
        <w:t>C</w:t>
      </w:r>
      <w:r w:rsidR="00942A3B" w:rsidRPr="00CA5E76">
        <w:rPr>
          <w:rFonts w:ascii="Times New Roman" w:eastAsia="Times New Roman" w:hAnsi="Times New Roman"/>
          <w:b/>
          <w:sz w:val="24"/>
          <w:szCs w:val="24"/>
          <w:lang w:eastAsia="pt-BR"/>
        </w:rPr>
        <w:t>amaçari (</w:t>
      </w:r>
      <w:r w:rsidR="003A7D39" w:rsidRPr="00CA5E76">
        <w:rPr>
          <w:rFonts w:ascii="Times New Roman" w:eastAsia="Times New Roman" w:hAnsi="Times New Roman"/>
          <w:b/>
          <w:sz w:val="24"/>
          <w:szCs w:val="24"/>
          <w:lang w:eastAsia="pt-BR"/>
        </w:rPr>
        <w:t>PIC)</w:t>
      </w:r>
    </w:p>
    <w:p w:rsidR="00942A3B" w:rsidRDefault="00942A3B" w:rsidP="00942A3B">
      <w:pPr>
        <w:shd w:val="clear" w:color="auto" w:fill="FFFFFF"/>
        <w:spacing w:after="0" w:line="255" w:lineRule="atLeast"/>
        <w:jc w:val="center"/>
        <w:rPr>
          <w:rFonts w:ascii="Times New Roman" w:eastAsia="Times New Roman" w:hAnsi="Times New Roman"/>
          <w:b/>
          <w:sz w:val="24"/>
          <w:szCs w:val="24"/>
          <w:lang w:eastAsia="pt-BR"/>
        </w:rPr>
      </w:pPr>
    </w:p>
    <w:p w:rsidR="00661DBD" w:rsidRPr="00661DBD" w:rsidRDefault="00661DBD" w:rsidP="003A7D39">
      <w:pPr>
        <w:shd w:val="clear" w:color="auto" w:fill="FFFFFF"/>
        <w:spacing w:after="0" w:line="255" w:lineRule="atLeast"/>
        <w:jc w:val="center"/>
        <w:rPr>
          <w:rFonts w:ascii="Times New Roman" w:eastAsia="Times New Roman" w:hAnsi="Times New Roman"/>
          <w:b/>
          <w:sz w:val="24"/>
          <w:szCs w:val="24"/>
          <w:lang w:val="en-US" w:eastAsia="pt-BR"/>
        </w:rPr>
      </w:pPr>
      <w:r w:rsidRPr="00661DBD">
        <w:rPr>
          <w:rFonts w:ascii="Times New Roman" w:eastAsia="Times New Roman" w:hAnsi="Times New Roman"/>
          <w:b/>
          <w:sz w:val="24"/>
          <w:szCs w:val="24"/>
          <w:lang w:val="en-US" w:eastAsia="pt-BR"/>
        </w:rPr>
        <w:t>M</w:t>
      </w:r>
      <w:r w:rsidR="00942A3B" w:rsidRPr="00661DBD">
        <w:rPr>
          <w:rFonts w:ascii="Times New Roman" w:eastAsia="Times New Roman" w:hAnsi="Times New Roman"/>
          <w:b/>
          <w:sz w:val="24"/>
          <w:szCs w:val="24"/>
          <w:lang w:val="en-US" w:eastAsia="pt-BR"/>
        </w:rPr>
        <w:t xml:space="preserve">itigation of environmental impacts: a study with companies composing the </w:t>
      </w:r>
      <w:r w:rsidRPr="00661DBD">
        <w:rPr>
          <w:rFonts w:ascii="Times New Roman" w:eastAsia="Times New Roman" w:hAnsi="Times New Roman"/>
          <w:b/>
          <w:sz w:val="24"/>
          <w:szCs w:val="24"/>
          <w:lang w:val="en-US" w:eastAsia="pt-BR"/>
        </w:rPr>
        <w:t>P</w:t>
      </w:r>
      <w:r w:rsidR="001B5400">
        <w:rPr>
          <w:rFonts w:ascii="Times New Roman" w:eastAsia="Times New Roman" w:hAnsi="Times New Roman"/>
          <w:b/>
          <w:sz w:val="24"/>
          <w:szCs w:val="24"/>
          <w:lang w:val="en-US" w:eastAsia="pt-BR"/>
        </w:rPr>
        <w:t>ole</w:t>
      </w:r>
      <w:r w:rsidR="00942A3B" w:rsidRPr="00661DBD">
        <w:rPr>
          <w:rFonts w:ascii="Times New Roman" w:eastAsia="Times New Roman" w:hAnsi="Times New Roman"/>
          <w:b/>
          <w:sz w:val="24"/>
          <w:szCs w:val="24"/>
          <w:lang w:val="en-US" w:eastAsia="pt-BR"/>
        </w:rPr>
        <w:t xml:space="preserve"> </w:t>
      </w:r>
      <w:r w:rsidRPr="00661DBD">
        <w:rPr>
          <w:rFonts w:ascii="Times New Roman" w:eastAsia="Times New Roman" w:hAnsi="Times New Roman"/>
          <w:b/>
          <w:sz w:val="24"/>
          <w:szCs w:val="24"/>
          <w:lang w:val="en-US" w:eastAsia="pt-BR"/>
        </w:rPr>
        <w:t>I</w:t>
      </w:r>
      <w:r w:rsidR="00942A3B" w:rsidRPr="00661DBD">
        <w:rPr>
          <w:rFonts w:ascii="Times New Roman" w:eastAsia="Times New Roman" w:hAnsi="Times New Roman"/>
          <w:b/>
          <w:sz w:val="24"/>
          <w:szCs w:val="24"/>
          <w:lang w:val="en-US" w:eastAsia="pt-BR"/>
        </w:rPr>
        <w:t>ndustrial of</w:t>
      </w:r>
      <w:r w:rsidRPr="00661DBD">
        <w:rPr>
          <w:rFonts w:ascii="Times New Roman" w:eastAsia="Times New Roman" w:hAnsi="Times New Roman"/>
          <w:b/>
          <w:sz w:val="24"/>
          <w:szCs w:val="24"/>
          <w:lang w:val="en-US" w:eastAsia="pt-BR"/>
        </w:rPr>
        <w:t xml:space="preserve"> C</w:t>
      </w:r>
      <w:r w:rsidR="00942A3B" w:rsidRPr="00661DBD">
        <w:rPr>
          <w:rFonts w:ascii="Times New Roman" w:eastAsia="Times New Roman" w:hAnsi="Times New Roman"/>
          <w:b/>
          <w:sz w:val="24"/>
          <w:szCs w:val="24"/>
          <w:lang w:val="en-US" w:eastAsia="pt-BR"/>
        </w:rPr>
        <w:t>amaçari</w:t>
      </w:r>
      <w:r w:rsidRPr="00661DBD">
        <w:rPr>
          <w:rFonts w:ascii="Times New Roman" w:eastAsia="Times New Roman" w:hAnsi="Times New Roman"/>
          <w:b/>
          <w:sz w:val="24"/>
          <w:szCs w:val="24"/>
          <w:lang w:val="en-US" w:eastAsia="pt-BR"/>
        </w:rPr>
        <w:t xml:space="preserve"> (PIC)</w:t>
      </w:r>
    </w:p>
    <w:p w:rsidR="00661DBD" w:rsidRPr="00661DBD" w:rsidRDefault="00661DBD" w:rsidP="003A7D39">
      <w:pPr>
        <w:shd w:val="clear" w:color="auto" w:fill="FFFFFF"/>
        <w:spacing w:after="0" w:line="255" w:lineRule="atLeast"/>
        <w:jc w:val="center"/>
        <w:rPr>
          <w:rFonts w:ascii="Times New Roman" w:eastAsia="Times New Roman" w:hAnsi="Times New Roman"/>
          <w:b/>
          <w:sz w:val="24"/>
          <w:szCs w:val="24"/>
          <w:lang w:val="en-US" w:eastAsia="pt-BR"/>
        </w:rPr>
      </w:pPr>
    </w:p>
    <w:p w:rsidR="00E5077B" w:rsidRPr="00661DBD" w:rsidRDefault="00E5077B" w:rsidP="003A7D39">
      <w:pPr>
        <w:shd w:val="clear" w:color="auto" w:fill="FFFFFF"/>
        <w:spacing w:after="0" w:line="255" w:lineRule="atLeast"/>
        <w:jc w:val="center"/>
        <w:rPr>
          <w:rFonts w:ascii="Times New Roman" w:eastAsia="Times New Roman" w:hAnsi="Times New Roman"/>
          <w:b/>
          <w:sz w:val="24"/>
          <w:szCs w:val="24"/>
          <w:lang w:val="en-US" w:eastAsia="pt-BR"/>
        </w:rPr>
      </w:pPr>
    </w:p>
    <w:p w:rsidR="0051789A" w:rsidRPr="0051789A" w:rsidRDefault="0051789A" w:rsidP="00661DBD">
      <w:pPr>
        <w:shd w:val="clear" w:color="auto" w:fill="FFFFFF"/>
        <w:spacing w:after="0" w:line="255" w:lineRule="atLeast"/>
        <w:rPr>
          <w:rFonts w:ascii="Times New Roman" w:eastAsia="Times New Roman" w:hAnsi="Times New Roman"/>
          <w:b/>
          <w:sz w:val="24"/>
          <w:szCs w:val="24"/>
          <w:lang w:eastAsia="pt-BR"/>
        </w:rPr>
      </w:pPr>
      <w:r w:rsidRPr="0051789A">
        <w:rPr>
          <w:rFonts w:ascii="Times New Roman" w:eastAsiaTheme="minorHAnsi" w:hAnsi="Times New Roman"/>
          <w:b/>
          <w:sz w:val="24"/>
          <w:szCs w:val="24"/>
        </w:rPr>
        <w:t>Sonia Maria da Silva Gome</w:t>
      </w:r>
      <w:r w:rsidR="00661DBD">
        <w:rPr>
          <w:rFonts w:ascii="Times New Roman" w:eastAsiaTheme="minorHAnsi" w:hAnsi="Times New Roman"/>
          <w:b/>
          <w:sz w:val="24"/>
          <w:szCs w:val="24"/>
        </w:rPr>
        <w:t>s</w:t>
      </w:r>
      <w:r w:rsidR="00661DBD">
        <w:rPr>
          <w:rStyle w:val="Refdenotaderodap"/>
          <w:rFonts w:ascii="Times New Roman" w:eastAsia="Times New Roman" w:hAnsi="Times New Roman"/>
          <w:b/>
          <w:sz w:val="24"/>
          <w:szCs w:val="24"/>
          <w:lang w:eastAsia="pt-BR"/>
        </w:rPr>
        <w:footnoteReference w:id="1"/>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Universidade Federal da Bahia</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Faculdade de Ciências Contábeis</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Departamento da Faculdade de Ciências Contábeis</w:t>
      </w:r>
    </w:p>
    <w:p w:rsidR="0051789A" w:rsidRPr="0051789A" w:rsidRDefault="0051789A" w:rsidP="0051789A">
      <w:pPr>
        <w:spacing w:after="0" w:line="240" w:lineRule="auto"/>
        <w:rPr>
          <w:rFonts w:ascii="Times New Roman" w:eastAsiaTheme="minorHAnsi" w:hAnsi="Times New Roman"/>
          <w:sz w:val="24"/>
          <w:szCs w:val="24"/>
        </w:rPr>
      </w:pPr>
    </w:p>
    <w:p w:rsidR="0051789A" w:rsidRPr="0051789A" w:rsidRDefault="0051789A" w:rsidP="0051789A">
      <w:pPr>
        <w:spacing w:after="0" w:line="240" w:lineRule="auto"/>
        <w:rPr>
          <w:rFonts w:ascii="Times New Roman" w:eastAsiaTheme="minorHAnsi" w:hAnsi="Times New Roman"/>
          <w:b/>
          <w:sz w:val="24"/>
          <w:szCs w:val="24"/>
        </w:rPr>
      </w:pPr>
      <w:r w:rsidRPr="0051789A">
        <w:rPr>
          <w:rFonts w:ascii="Times New Roman" w:eastAsiaTheme="minorHAnsi" w:hAnsi="Times New Roman"/>
          <w:b/>
          <w:sz w:val="24"/>
          <w:szCs w:val="24"/>
        </w:rPr>
        <w:t xml:space="preserve">Thayse Santos da Cruz </w:t>
      </w:r>
      <w:r w:rsidR="00661DBD">
        <w:rPr>
          <w:rStyle w:val="Refdenotaderodap"/>
          <w:rFonts w:ascii="Times New Roman" w:eastAsiaTheme="minorHAnsi" w:hAnsi="Times New Roman"/>
          <w:b/>
          <w:sz w:val="24"/>
          <w:szCs w:val="24"/>
        </w:rPr>
        <w:footnoteReference w:id="2"/>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Universidade Federal da Bahia</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Faculdade de Ciências Contábeis</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Departamento da Faculdade de Ciências Contábeis</w:t>
      </w:r>
    </w:p>
    <w:p w:rsidR="0051789A" w:rsidRPr="0051789A" w:rsidRDefault="0051789A" w:rsidP="0051789A">
      <w:pPr>
        <w:spacing w:after="0" w:line="240" w:lineRule="auto"/>
        <w:rPr>
          <w:rFonts w:ascii="Times New Roman" w:eastAsiaTheme="minorHAnsi" w:hAnsi="Times New Roman"/>
          <w:sz w:val="24"/>
          <w:szCs w:val="24"/>
        </w:rPr>
      </w:pPr>
    </w:p>
    <w:p w:rsidR="0051789A" w:rsidRPr="0051789A" w:rsidRDefault="0051789A" w:rsidP="0051789A">
      <w:pPr>
        <w:spacing w:after="0" w:line="240" w:lineRule="auto"/>
        <w:rPr>
          <w:rFonts w:ascii="Times New Roman" w:eastAsiaTheme="minorHAnsi" w:hAnsi="Times New Roman"/>
          <w:b/>
          <w:sz w:val="24"/>
          <w:szCs w:val="24"/>
        </w:rPr>
      </w:pPr>
      <w:r w:rsidRPr="0051789A">
        <w:rPr>
          <w:rFonts w:ascii="Times New Roman" w:eastAsiaTheme="minorHAnsi" w:hAnsi="Times New Roman"/>
          <w:b/>
          <w:sz w:val="24"/>
          <w:szCs w:val="24"/>
        </w:rPr>
        <w:t>Rafaela de Jesus Bastos Santos</w:t>
      </w:r>
      <w:r w:rsidR="00661DBD">
        <w:rPr>
          <w:rStyle w:val="Refdenotaderodap"/>
          <w:rFonts w:ascii="Times New Roman" w:eastAsiaTheme="minorHAnsi" w:hAnsi="Times New Roman"/>
          <w:b/>
          <w:sz w:val="24"/>
          <w:szCs w:val="24"/>
        </w:rPr>
        <w:footnoteReference w:id="3"/>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Universidade Federal da Bahia</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Faculdade de Ciências Contábeis</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Departamento da Faculdade de Ciências Contábeis</w:t>
      </w:r>
    </w:p>
    <w:p w:rsidR="0051789A" w:rsidRPr="0051789A" w:rsidRDefault="0051789A" w:rsidP="0051789A">
      <w:pPr>
        <w:spacing w:after="0" w:line="240" w:lineRule="auto"/>
        <w:rPr>
          <w:rFonts w:ascii="Times New Roman" w:eastAsiaTheme="minorHAnsi" w:hAnsi="Times New Roman"/>
          <w:sz w:val="24"/>
          <w:szCs w:val="24"/>
        </w:rPr>
      </w:pPr>
    </w:p>
    <w:p w:rsidR="0051789A" w:rsidRPr="0051789A" w:rsidRDefault="0051789A" w:rsidP="0051789A">
      <w:pPr>
        <w:spacing w:after="0" w:line="240" w:lineRule="auto"/>
        <w:rPr>
          <w:rFonts w:ascii="Times New Roman" w:eastAsiaTheme="minorHAnsi" w:hAnsi="Times New Roman"/>
          <w:b/>
          <w:sz w:val="24"/>
          <w:szCs w:val="24"/>
        </w:rPr>
      </w:pPr>
      <w:r w:rsidRPr="0051789A">
        <w:rPr>
          <w:rFonts w:ascii="Times New Roman" w:eastAsiaTheme="minorHAnsi" w:hAnsi="Times New Roman"/>
          <w:b/>
          <w:sz w:val="24"/>
          <w:szCs w:val="24"/>
        </w:rPr>
        <w:t>Carolina Andrade Carvalho Silva</w:t>
      </w:r>
      <w:r w:rsidR="00661DBD">
        <w:rPr>
          <w:rStyle w:val="Refdenotaderodap"/>
          <w:rFonts w:ascii="Times New Roman" w:eastAsiaTheme="minorHAnsi" w:hAnsi="Times New Roman"/>
          <w:b/>
          <w:sz w:val="24"/>
          <w:szCs w:val="24"/>
        </w:rPr>
        <w:footnoteReference w:id="4"/>
      </w:r>
      <w:r w:rsidRPr="0051789A">
        <w:rPr>
          <w:rFonts w:ascii="Times New Roman" w:eastAsiaTheme="minorHAnsi" w:hAnsi="Times New Roman"/>
          <w:b/>
          <w:sz w:val="24"/>
          <w:szCs w:val="24"/>
        </w:rPr>
        <w:t xml:space="preserve"> </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Universidade Federal da Bahia</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Faculdade de Ciências Contábeis</w:t>
      </w:r>
    </w:p>
    <w:p w:rsidR="0051789A" w:rsidRPr="0051789A" w:rsidRDefault="0051789A" w:rsidP="0051789A">
      <w:pPr>
        <w:spacing w:after="0" w:line="240" w:lineRule="auto"/>
        <w:rPr>
          <w:rFonts w:ascii="Times New Roman" w:eastAsiaTheme="minorHAnsi" w:hAnsi="Times New Roman"/>
          <w:sz w:val="24"/>
          <w:szCs w:val="24"/>
        </w:rPr>
      </w:pPr>
      <w:r w:rsidRPr="0051789A">
        <w:rPr>
          <w:rFonts w:ascii="Times New Roman" w:eastAsiaTheme="minorHAnsi" w:hAnsi="Times New Roman"/>
          <w:sz w:val="24"/>
          <w:szCs w:val="24"/>
        </w:rPr>
        <w:t>Departamento da Faculdade de Ciências Contábeis</w:t>
      </w:r>
    </w:p>
    <w:p w:rsidR="003A7D39" w:rsidRDefault="003A7D39" w:rsidP="00942A3B">
      <w:pPr>
        <w:spacing w:after="0" w:line="240" w:lineRule="auto"/>
        <w:rPr>
          <w:rFonts w:asciiTheme="minorHAnsi" w:eastAsiaTheme="minorHAnsi" w:hAnsiTheme="minorHAnsi" w:cstheme="minorBidi"/>
        </w:rPr>
      </w:pPr>
    </w:p>
    <w:p w:rsidR="00942A3B" w:rsidRPr="00393386" w:rsidRDefault="00942A3B" w:rsidP="00942A3B">
      <w:pPr>
        <w:spacing w:after="0" w:line="240" w:lineRule="auto"/>
        <w:rPr>
          <w:rFonts w:ascii="Times New Roman" w:hAnsi="Times New Roman"/>
          <w:b/>
          <w:sz w:val="24"/>
          <w:szCs w:val="24"/>
        </w:rPr>
      </w:pPr>
    </w:p>
    <w:p w:rsidR="003A7D39" w:rsidRDefault="003A7D39" w:rsidP="003A7D39">
      <w:pPr>
        <w:shd w:val="clear" w:color="auto" w:fill="FFFFFF"/>
        <w:spacing w:after="0" w:line="255" w:lineRule="atLeast"/>
        <w:rPr>
          <w:rFonts w:ascii="Times New Roman" w:hAnsi="Times New Roman"/>
          <w:b/>
          <w:sz w:val="24"/>
          <w:szCs w:val="24"/>
        </w:rPr>
      </w:pPr>
      <w:r>
        <w:rPr>
          <w:rFonts w:ascii="Times New Roman" w:hAnsi="Times New Roman"/>
          <w:b/>
          <w:sz w:val="24"/>
          <w:szCs w:val="24"/>
        </w:rPr>
        <w:t>RESUMO</w:t>
      </w:r>
    </w:p>
    <w:p w:rsidR="00D004D2" w:rsidRPr="00C83B31" w:rsidRDefault="00D004D2" w:rsidP="009E4443">
      <w:pPr>
        <w:shd w:val="clear" w:color="auto" w:fill="FFFFFF"/>
        <w:spacing w:after="0" w:line="240" w:lineRule="auto"/>
        <w:rPr>
          <w:rFonts w:ascii="Times New Roman" w:eastAsia="Times New Roman" w:hAnsi="Times New Roman"/>
          <w:b/>
          <w:sz w:val="24"/>
          <w:szCs w:val="24"/>
          <w:lang w:eastAsia="pt-BR"/>
        </w:rPr>
      </w:pPr>
    </w:p>
    <w:p w:rsidR="003A7D39" w:rsidRDefault="003A7D39" w:rsidP="009E4443">
      <w:pPr>
        <w:autoSpaceDE w:val="0"/>
        <w:autoSpaceDN w:val="0"/>
        <w:adjustRightInd w:val="0"/>
        <w:spacing w:after="0" w:line="240" w:lineRule="auto"/>
        <w:jc w:val="both"/>
        <w:rPr>
          <w:rFonts w:ascii="Times New Roman" w:eastAsia="Times New Roman" w:hAnsi="Times New Roman"/>
          <w:sz w:val="24"/>
          <w:szCs w:val="24"/>
          <w:lang w:eastAsia="pt-BR"/>
        </w:rPr>
      </w:pPr>
      <w:r>
        <w:rPr>
          <w:rFonts w:ascii="Times New Roman" w:hAnsi="Times New Roman"/>
          <w:sz w:val="24"/>
          <w:szCs w:val="24"/>
        </w:rPr>
        <w:t>Esta pesquisa teve o propósito de mapear as ações de mitigação de impactos ambientais evidenciadas nos relatórios de sustentabilidade e demonstrações contábeis das companhias que compõem o Po</w:t>
      </w:r>
      <w:r w:rsidR="00E163F4">
        <w:rPr>
          <w:rFonts w:ascii="Times New Roman" w:hAnsi="Times New Roman"/>
          <w:sz w:val="24"/>
          <w:szCs w:val="24"/>
        </w:rPr>
        <w:t>lo Industrial de Camaçari (PIC)</w:t>
      </w:r>
      <w:r>
        <w:rPr>
          <w:rFonts w:ascii="Times New Roman" w:hAnsi="Times New Roman"/>
          <w:sz w:val="24"/>
          <w:szCs w:val="24"/>
        </w:rPr>
        <w:t xml:space="preserve"> no período de 2007 a 2013. Para levantamento das companhias utilizou-se o Banco de Dados do Comitê de Fomento Industrial de Camaçari. A amostra final foi composta por 14 empresas. Utilizou-se a técnica de análise de conteúdo para identificar as informações contidas nos referidos relatórios, essa análise foi realizada com base no modelo proposto por Nossa (2002) para a categoria de impactos ambientais. </w:t>
      </w:r>
      <w:r w:rsidRPr="00C05341">
        <w:rPr>
          <w:rFonts w:ascii="Times New Roman" w:hAnsi="Times New Roman"/>
          <w:sz w:val="24"/>
          <w:szCs w:val="24"/>
        </w:rPr>
        <w:t xml:space="preserve">Os resultados demonstraram </w:t>
      </w:r>
      <w:r>
        <w:rPr>
          <w:rFonts w:ascii="Times New Roman" w:hAnsi="Times New Roman"/>
          <w:sz w:val="24"/>
          <w:szCs w:val="24"/>
        </w:rPr>
        <w:t xml:space="preserve">que nos relatórios de sustentabilidade a subcategoria </w:t>
      </w:r>
      <w:r>
        <w:rPr>
          <w:rFonts w:ascii="Times New Roman" w:hAnsi="Times New Roman"/>
          <w:color w:val="0D0D0D" w:themeColor="text1" w:themeTint="F2"/>
          <w:sz w:val="24"/>
          <w:szCs w:val="24"/>
        </w:rPr>
        <w:t>Resíduos foi a mais citada, encontrou-se 430 sentenças, seguida das subcategorias Reciclagem (157), CO² (129), Contaminação e Recuperação de Terras (122) e Conservação de Recursos Naturais (108).</w:t>
      </w:r>
      <w:r>
        <w:rPr>
          <w:rFonts w:ascii="Times New Roman" w:hAnsi="Times New Roman"/>
          <w:sz w:val="24"/>
          <w:szCs w:val="24"/>
        </w:rPr>
        <w:t xml:space="preserve"> Nas Demonstrações Contábeis a subcategoria Resíduos também foi a mais presente com 77 sentenças, seguidas das subcategorias Contaminação e Recuperação de Terras (49) e Reciclagem (29). C</w:t>
      </w:r>
      <w:r w:rsidRPr="00C05341">
        <w:rPr>
          <w:rFonts w:ascii="Times New Roman" w:hAnsi="Times New Roman"/>
          <w:sz w:val="24"/>
          <w:szCs w:val="24"/>
        </w:rPr>
        <w:t xml:space="preserve">onstatou-se também uma tendência crescente de evidenciação de provisões ambientais. </w:t>
      </w:r>
      <w:r>
        <w:rPr>
          <w:rFonts w:ascii="Times New Roman" w:hAnsi="Times New Roman"/>
          <w:sz w:val="24"/>
          <w:szCs w:val="24"/>
        </w:rPr>
        <w:t xml:space="preserve">As evidências encontradas indicam que </w:t>
      </w:r>
      <w:r w:rsidRPr="00C05341">
        <w:rPr>
          <w:rFonts w:ascii="Times New Roman" w:hAnsi="Times New Roman"/>
          <w:sz w:val="24"/>
          <w:szCs w:val="24"/>
        </w:rPr>
        <w:t>a</w:t>
      </w:r>
      <w:r>
        <w:rPr>
          <w:rFonts w:ascii="Times New Roman" w:hAnsi="Times New Roman"/>
          <w:sz w:val="24"/>
          <w:szCs w:val="24"/>
        </w:rPr>
        <w:t>s empresas estão</w:t>
      </w:r>
      <w:r w:rsidRPr="00C05341">
        <w:rPr>
          <w:rFonts w:ascii="Times New Roman" w:hAnsi="Times New Roman"/>
          <w:sz w:val="24"/>
          <w:szCs w:val="24"/>
        </w:rPr>
        <w:t xml:space="preserve"> preocupadas</w:t>
      </w:r>
      <w:r>
        <w:rPr>
          <w:rFonts w:ascii="Times New Roman" w:hAnsi="Times New Roman"/>
          <w:sz w:val="24"/>
          <w:szCs w:val="24"/>
        </w:rPr>
        <w:t xml:space="preserve"> principalmente</w:t>
      </w:r>
      <w:r w:rsidRPr="00C05341">
        <w:rPr>
          <w:rFonts w:ascii="Times New Roman" w:hAnsi="Times New Roman"/>
          <w:sz w:val="24"/>
          <w:szCs w:val="24"/>
        </w:rPr>
        <w:t xml:space="preserve"> com o tratamento e destinação final de seus resíduos (sólidos</w:t>
      </w:r>
      <w:r>
        <w:rPr>
          <w:rFonts w:ascii="Times New Roman" w:hAnsi="Times New Roman"/>
          <w:sz w:val="24"/>
          <w:szCs w:val="24"/>
        </w:rPr>
        <w:t>,</w:t>
      </w:r>
      <w:r w:rsidRPr="00C05341">
        <w:rPr>
          <w:rFonts w:ascii="Times New Roman" w:hAnsi="Times New Roman"/>
          <w:sz w:val="24"/>
          <w:szCs w:val="24"/>
        </w:rPr>
        <w:t xml:space="preserve"> líquidos e gasosos)</w:t>
      </w:r>
      <w:r>
        <w:rPr>
          <w:rFonts w:ascii="Times New Roman" w:hAnsi="Times New Roman"/>
          <w:color w:val="0D0D0D"/>
          <w:sz w:val="24"/>
          <w:szCs w:val="24"/>
        </w:rPr>
        <w:t>.</w:t>
      </w:r>
      <w:r>
        <w:rPr>
          <w:rFonts w:ascii="Times New Roman" w:hAnsi="Times New Roman"/>
          <w:sz w:val="24"/>
          <w:szCs w:val="24"/>
        </w:rPr>
        <w:t> </w:t>
      </w:r>
      <w:r w:rsidRPr="00C05341">
        <w:rPr>
          <w:rFonts w:ascii="Times New Roman" w:eastAsia="Times New Roman" w:hAnsi="Times New Roman"/>
          <w:sz w:val="24"/>
          <w:szCs w:val="24"/>
          <w:lang w:eastAsia="pt-BR"/>
        </w:rPr>
        <w:t>Os resultados restringem-se ao período e a amostra investigada</w:t>
      </w:r>
      <w:r w:rsidRPr="00C05341">
        <w:rPr>
          <w:rFonts w:ascii="Times New Roman" w:hAnsi="Times New Roman"/>
          <w:sz w:val="24"/>
          <w:szCs w:val="24"/>
        </w:rPr>
        <w:t xml:space="preserve">. </w:t>
      </w:r>
      <w:r w:rsidRPr="00C05341">
        <w:rPr>
          <w:rFonts w:ascii="Times New Roman" w:hAnsi="Times New Roman"/>
          <w:sz w:val="24"/>
          <w:szCs w:val="24"/>
        </w:rPr>
        <w:lastRenderedPageBreak/>
        <w:t xml:space="preserve">Sugere-se que pesquisas futuras ampliem </w:t>
      </w:r>
      <w:r>
        <w:rPr>
          <w:rFonts w:ascii="Times New Roman" w:hAnsi="Times New Roman"/>
          <w:sz w:val="24"/>
          <w:szCs w:val="24"/>
        </w:rPr>
        <w:t xml:space="preserve">a amostra e investiguem a relação entre o </w:t>
      </w:r>
      <w:r>
        <w:rPr>
          <w:rFonts w:ascii="Times New Roman" w:hAnsi="Times New Roman"/>
          <w:i/>
          <w:sz w:val="24"/>
          <w:szCs w:val="24"/>
        </w:rPr>
        <w:t>disclosure</w:t>
      </w:r>
      <w:r>
        <w:rPr>
          <w:rFonts w:ascii="Times New Roman" w:hAnsi="Times New Roman"/>
          <w:sz w:val="24"/>
          <w:szCs w:val="24"/>
        </w:rPr>
        <w:t xml:space="preserve"> das ações de mitigação de impactos ambientais e o desempenho econômico-financeiro das empresas. De modo adicional, estudos poderiam investigar </w:t>
      </w:r>
      <w:r>
        <w:rPr>
          <w:rFonts w:ascii="Times New Roman" w:eastAsia="Times New Roman" w:hAnsi="Times New Roman"/>
          <w:sz w:val="24"/>
          <w:szCs w:val="24"/>
          <w:lang w:eastAsia="pt-BR"/>
        </w:rPr>
        <w:t>quais fatores influenciam a adoção e divulgação destas ações, na percepção dos gestores das companhias brasileiras.</w:t>
      </w:r>
    </w:p>
    <w:p w:rsidR="003A7D39" w:rsidRDefault="003A7D39" w:rsidP="009E4443">
      <w:pPr>
        <w:autoSpaceDE w:val="0"/>
        <w:autoSpaceDN w:val="0"/>
        <w:adjustRightInd w:val="0"/>
        <w:spacing w:after="0" w:line="240" w:lineRule="auto"/>
        <w:jc w:val="both"/>
        <w:rPr>
          <w:rFonts w:ascii="Times New Roman" w:eastAsia="Times New Roman" w:hAnsi="Times New Roman"/>
          <w:sz w:val="24"/>
          <w:szCs w:val="24"/>
          <w:lang w:eastAsia="pt-BR"/>
        </w:rPr>
      </w:pPr>
    </w:p>
    <w:p w:rsidR="003A7D39" w:rsidRPr="00C66926" w:rsidRDefault="003A7D39" w:rsidP="009E4443">
      <w:pPr>
        <w:autoSpaceDE w:val="0"/>
        <w:autoSpaceDN w:val="0"/>
        <w:adjustRightInd w:val="0"/>
        <w:spacing w:after="0" w:line="240" w:lineRule="auto"/>
        <w:jc w:val="both"/>
        <w:rPr>
          <w:rFonts w:ascii="Times New Roman" w:hAnsi="Times New Roman"/>
          <w:b/>
          <w:sz w:val="24"/>
          <w:szCs w:val="24"/>
        </w:rPr>
      </w:pPr>
      <w:r w:rsidRPr="00C66926">
        <w:rPr>
          <w:rFonts w:ascii="Times New Roman" w:eastAsia="Times New Roman" w:hAnsi="Times New Roman"/>
          <w:b/>
          <w:sz w:val="24"/>
          <w:szCs w:val="24"/>
          <w:lang w:eastAsia="pt-BR"/>
        </w:rPr>
        <w:t>Palavras-chave:</w:t>
      </w:r>
      <w:r>
        <w:rPr>
          <w:rFonts w:ascii="Times New Roman" w:eastAsia="Times New Roman" w:hAnsi="Times New Roman"/>
          <w:b/>
          <w:sz w:val="24"/>
          <w:szCs w:val="24"/>
          <w:lang w:eastAsia="pt-BR"/>
        </w:rPr>
        <w:t xml:space="preserve"> </w:t>
      </w:r>
      <w:r w:rsidRPr="00C66926">
        <w:rPr>
          <w:rFonts w:ascii="Times New Roman" w:eastAsia="Times New Roman" w:hAnsi="Times New Roman"/>
          <w:i/>
          <w:sz w:val="24"/>
          <w:szCs w:val="24"/>
          <w:lang w:eastAsia="pt-BR"/>
        </w:rPr>
        <w:t>Disclosure</w:t>
      </w:r>
      <w:r w:rsidRPr="00C66926">
        <w:rPr>
          <w:rFonts w:ascii="Times New Roman" w:eastAsia="Times New Roman" w:hAnsi="Times New Roman"/>
          <w:sz w:val="24"/>
          <w:szCs w:val="24"/>
          <w:lang w:eastAsia="pt-BR"/>
        </w:rPr>
        <w:t xml:space="preserve"> ambiental. </w:t>
      </w:r>
      <w:r w:rsidRPr="00C66926">
        <w:rPr>
          <w:rFonts w:ascii="Times New Roman" w:hAnsi="Times New Roman"/>
          <w:sz w:val="24"/>
          <w:szCs w:val="24"/>
        </w:rPr>
        <w:t>Mitigação de impactos ambientais. Polo Industrial de Camaçari</w:t>
      </w:r>
      <w:r>
        <w:rPr>
          <w:rFonts w:ascii="Times New Roman" w:hAnsi="Times New Roman"/>
          <w:sz w:val="24"/>
          <w:szCs w:val="24"/>
        </w:rPr>
        <w:t>.</w:t>
      </w:r>
    </w:p>
    <w:p w:rsidR="00942A3B" w:rsidRDefault="00942A3B" w:rsidP="00942A3B">
      <w:pPr>
        <w:shd w:val="clear" w:color="auto" w:fill="FFFFFF"/>
        <w:spacing w:after="0" w:line="255" w:lineRule="atLeast"/>
      </w:pPr>
    </w:p>
    <w:p w:rsidR="00942A3B" w:rsidRPr="00942A3B" w:rsidRDefault="00942A3B" w:rsidP="00942A3B">
      <w:pPr>
        <w:shd w:val="clear" w:color="auto" w:fill="FFFFFF"/>
        <w:spacing w:after="0" w:line="255" w:lineRule="atLeast"/>
        <w:rPr>
          <w:rFonts w:ascii="Times New Roman" w:hAnsi="Times New Roman"/>
          <w:b/>
          <w:sz w:val="24"/>
          <w:szCs w:val="24"/>
        </w:rPr>
      </w:pPr>
    </w:p>
    <w:p w:rsidR="00BB40AD" w:rsidRPr="00942A3B" w:rsidRDefault="00942A3B" w:rsidP="00942A3B">
      <w:pPr>
        <w:shd w:val="clear" w:color="auto" w:fill="FFFFFF"/>
        <w:spacing w:after="0" w:line="255" w:lineRule="atLeast"/>
        <w:rPr>
          <w:rFonts w:ascii="Times New Roman" w:hAnsi="Times New Roman"/>
          <w:b/>
          <w:sz w:val="24"/>
          <w:szCs w:val="24"/>
        </w:rPr>
      </w:pPr>
      <w:r w:rsidRPr="00942A3B">
        <w:rPr>
          <w:rFonts w:ascii="Times New Roman" w:hAnsi="Times New Roman"/>
          <w:b/>
          <w:sz w:val="24"/>
          <w:szCs w:val="24"/>
        </w:rPr>
        <w:t>ABSTRACT</w:t>
      </w:r>
    </w:p>
    <w:p w:rsidR="00BB40AD" w:rsidRPr="00CC385D" w:rsidRDefault="00BB40AD" w:rsidP="00CC385D">
      <w:pPr>
        <w:jc w:val="both"/>
        <w:rPr>
          <w:rFonts w:ascii="Times New Roman" w:hAnsi="Times New Roman"/>
          <w:i/>
          <w:sz w:val="24"/>
          <w:szCs w:val="24"/>
        </w:rPr>
      </w:pPr>
    </w:p>
    <w:p w:rsidR="00942A3B" w:rsidRPr="00CC385D" w:rsidRDefault="00CC385D" w:rsidP="00CC385D">
      <w:pPr>
        <w:jc w:val="both"/>
        <w:rPr>
          <w:rFonts w:ascii="Times New Roman" w:hAnsi="Times New Roman"/>
          <w:i/>
          <w:sz w:val="24"/>
          <w:szCs w:val="24"/>
          <w:lang w:val="en-US"/>
        </w:rPr>
      </w:pPr>
      <w:r w:rsidRPr="00CC385D">
        <w:rPr>
          <w:rFonts w:ascii="Times New Roman" w:hAnsi="Times New Roman"/>
          <w:i/>
          <w:sz w:val="24"/>
          <w:szCs w:val="24"/>
          <w:lang w:val="en-US"/>
        </w:rPr>
        <w:t>This research aimed to map the environmental impacts of mitigation actions evidenced in sustainability reporting and financial statements of companies that make up the Pole Industrial of Camaçari (PIC) from 2007 to 2013. To survey the companies was used the bank of data the Industrial Development Committee of Camaçari. The final sample consisted of 14 companies. We used the content analysis technique to identify the information contained in these reports, this analysis was based on the model proposed by Nossa (2002) for the category of environmental impacts. The results showed that in the  reports sustainability the subcategory most mentioned was waste, it was found 430 sentences, followed by Recycling (157) CO² (129) Contamination and Recovery Lands (122) and Conservation of Natural Resources (108). In the financial statements Waste subcategory it was also more present with 77 sentences, followed by contamination and Recovery Lands (49) and Recycling (29). It was also a growing trend of disclosure of environmental provisions. The evidence indicates that the companies are concerned primarily with the treatment and disposal of their waste (solid, liquid and gaseous). The results are restricted to the period and the investigated sample. It is suggested that future research broaden the sample and investigate the relationship between disclosure of mitigation actions of environmental impacts and the financial performance of companies. Additionally, studies could investigate which factors influence the adoption and dissemination of these actions, in the perception of managers of Brazilian companies.</w:t>
      </w:r>
    </w:p>
    <w:p w:rsidR="009E4443" w:rsidRPr="0067447B" w:rsidRDefault="001B5400" w:rsidP="003A7D39">
      <w:pPr>
        <w:rPr>
          <w:rFonts w:ascii="Times New Roman" w:hAnsi="Times New Roman"/>
          <w:i/>
          <w:sz w:val="24"/>
          <w:szCs w:val="24"/>
        </w:rPr>
      </w:pPr>
      <w:r w:rsidRPr="001B5400">
        <w:rPr>
          <w:rFonts w:ascii="Times New Roman" w:hAnsi="Times New Roman"/>
          <w:b/>
          <w:sz w:val="24"/>
          <w:szCs w:val="24"/>
          <w:lang w:val="en-US"/>
        </w:rPr>
        <w:t xml:space="preserve">Keywords: </w:t>
      </w:r>
      <w:r w:rsidRPr="0067447B">
        <w:rPr>
          <w:rFonts w:ascii="Times New Roman" w:hAnsi="Times New Roman"/>
          <w:i/>
          <w:sz w:val="24"/>
          <w:szCs w:val="24"/>
          <w:lang w:val="en-US"/>
        </w:rPr>
        <w:t xml:space="preserve">Environmental Disclosure. Mitigation of environmental impacts. </w:t>
      </w:r>
      <w:r w:rsidR="0067447B" w:rsidRPr="0067447B">
        <w:rPr>
          <w:rFonts w:ascii="Times New Roman" w:hAnsi="Times New Roman"/>
          <w:i/>
          <w:sz w:val="24"/>
          <w:szCs w:val="24"/>
        </w:rPr>
        <w:t>P</w:t>
      </w:r>
      <w:r w:rsidR="0067447B">
        <w:rPr>
          <w:rFonts w:ascii="Times New Roman" w:hAnsi="Times New Roman"/>
          <w:i/>
          <w:sz w:val="24"/>
          <w:szCs w:val="24"/>
        </w:rPr>
        <w:t>ole Industrial of Camaçari.</w:t>
      </w:r>
    </w:p>
    <w:p w:rsidR="009E4443" w:rsidRDefault="009E4443" w:rsidP="003A7D39"/>
    <w:p w:rsidR="009E4443" w:rsidRDefault="009E4443" w:rsidP="003A7D39"/>
    <w:p w:rsidR="009E4443" w:rsidRDefault="009E4443" w:rsidP="003A7D39"/>
    <w:p w:rsidR="009E4443" w:rsidRDefault="009E4443" w:rsidP="003A7D39"/>
    <w:p w:rsidR="009E4443" w:rsidRDefault="009E4443" w:rsidP="003A7D39"/>
    <w:p w:rsidR="00CC385D" w:rsidRDefault="00CC385D" w:rsidP="003A7D39"/>
    <w:p w:rsidR="00BF0537" w:rsidRDefault="00BF0537"/>
    <w:p w:rsidR="00CC385D" w:rsidRDefault="00CC385D" w:rsidP="00403C0E">
      <w:pPr>
        <w:autoSpaceDE w:val="0"/>
        <w:autoSpaceDN w:val="0"/>
        <w:adjustRightInd w:val="0"/>
        <w:spacing w:after="0" w:line="240" w:lineRule="auto"/>
        <w:rPr>
          <w:rFonts w:ascii="Times New Roman" w:hAnsi="Times New Roman"/>
          <w:b/>
          <w:sz w:val="24"/>
          <w:szCs w:val="24"/>
        </w:rPr>
      </w:pPr>
    </w:p>
    <w:p w:rsidR="00403C0E" w:rsidRDefault="00CC385D" w:rsidP="00CC385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1. INTRODUÇÃO</w:t>
      </w:r>
    </w:p>
    <w:p w:rsidR="00CC385D" w:rsidRPr="00CC385D" w:rsidRDefault="00CC385D" w:rsidP="00CC385D">
      <w:pPr>
        <w:autoSpaceDE w:val="0"/>
        <w:autoSpaceDN w:val="0"/>
        <w:adjustRightInd w:val="0"/>
        <w:spacing w:after="0" w:line="240" w:lineRule="auto"/>
        <w:rPr>
          <w:rFonts w:ascii="Times New Roman" w:hAnsi="Times New Roman"/>
          <w:b/>
          <w:sz w:val="24"/>
          <w:szCs w:val="24"/>
        </w:rPr>
      </w:pPr>
    </w:p>
    <w:p w:rsidR="00403C0E" w:rsidRPr="00403C0E" w:rsidRDefault="00403C0E" w:rsidP="009157DE">
      <w:pPr>
        <w:autoSpaceDE w:val="0"/>
        <w:autoSpaceDN w:val="0"/>
        <w:adjustRightInd w:val="0"/>
        <w:spacing w:after="0" w:line="360" w:lineRule="auto"/>
        <w:ind w:firstLine="720"/>
        <w:jc w:val="both"/>
        <w:rPr>
          <w:rFonts w:ascii="Times New Roman" w:hAnsi="Times New Roman"/>
          <w:sz w:val="24"/>
          <w:szCs w:val="24"/>
        </w:rPr>
      </w:pPr>
      <w:r w:rsidRPr="00403C0E">
        <w:rPr>
          <w:rFonts w:ascii="Times New Roman" w:hAnsi="Times New Roman"/>
          <w:sz w:val="24"/>
          <w:szCs w:val="24"/>
        </w:rPr>
        <w:t xml:space="preserve">Em função da concorrência cada vez mais acirrada, as empresas precisam, ao mesmo tempo, serem competitivas no que se refere aos preços e agregar valor aos seus produtos e processos (BEDNARCZUK e PINTO, 2009). </w:t>
      </w:r>
      <w:r w:rsidRPr="00403C0E">
        <w:rPr>
          <w:rFonts w:ascii="Times New Roman" w:eastAsia="Times New Roman" w:hAnsi="Times New Roman"/>
          <w:bCs/>
          <w:sz w:val="24"/>
          <w:szCs w:val="24"/>
          <w:lang w:val="pt-PT"/>
        </w:rPr>
        <w:t>Neste sentido, Bertoli e Ribeiro (2006) relatam que durante muitos anos os empresários acreditavam que realizar investimentos na área ambiental representaria diminuição do lucro e por isso havia resistência para efetuar tais investimentos. Entretanto as mesmas autoras afirmam que: “Atualmente, esta visão mudou e percebe-se que a ausência de recursos nessa área pode comprometer até mesmo a continuidade da empresa</w:t>
      </w:r>
      <w:r w:rsidR="009E4443" w:rsidRPr="00403C0E">
        <w:rPr>
          <w:rFonts w:ascii="Times New Roman" w:eastAsia="Times New Roman" w:hAnsi="Times New Roman"/>
          <w:bCs/>
          <w:sz w:val="24"/>
          <w:szCs w:val="24"/>
          <w:lang w:val="pt-PT"/>
        </w:rPr>
        <w:t>”</w:t>
      </w:r>
      <w:r w:rsidR="009E4443">
        <w:rPr>
          <w:rFonts w:ascii="Times New Roman" w:eastAsia="Times New Roman" w:hAnsi="Times New Roman"/>
          <w:bCs/>
          <w:sz w:val="24"/>
          <w:szCs w:val="24"/>
          <w:lang w:val="pt-PT"/>
        </w:rPr>
        <w:t xml:space="preserve"> </w:t>
      </w:r>
      <w:r w:rsidR="009E4443" w:rsidRPr="00576F65">
        <w:rPr>
          <w:rFonts w:ascii="Times New Roman" w:eastAsia="Times New Roman" w:hAnsi="Times New Roman"/>
          <w:bCs/>
          <w:sz w:val="24"/>
          <w:szCs w:val="24"/>
          <w:lang w:val="pt-PT"/>
        </w:rPr>
        <w:t>(</w:t>
      </w:r>
      <w:r w:rsidR="00396F0F" w:rsidRPr="00576F65">
        <w:rPr>
          <w:rFonts w:ascii="Times New Roman" w:eastAsia="Times New Roman" w:hAnsi="Times New Roman"/>
          <w:bCs/>
          <w:sz w:val="24"/>
          <w:szCs w:val="24"/>
          <w:lang w:val="pt-PT"/>
        </w:rPr>
        <w:t>BERTOLI e</w:t>
      </w:r>
      <w:r w:rsidR="009E4443" w:rsidRPr="00576F65">
        <w:rPr>
          <w:rFonts w:ascii="Times New Roman" w:eastAsia="Times New Roman" w:hAnsi="Times New Roman"/>
          <w:bCs/>
          <w:sz w:val="24"/>
          <w:szCs w:val="24"/>
          <w:lang w:val="pt-PT"/>
        </w:rPr>
        <w:t xml:space="preserve"> RIBEIRO, 2006, p. 120)</w:t>
      </w:r>
      <w:r w:rsidRPr="00576F65">
        <w:rPr>
          <w:rFonts w:ascii="Times New Roman" w:eastAsia="Times New Roman" w:hAnsi="Times New Roman"/>
          <w:bCs/>
          <w:sz w:val="24"/>
          <w:szCs w:val="24"/>
          <w:lang w:val="pt-PT"/>
        </w:rPr>
        <w:t>.</w:t>
      </w:r>
    </w:p>
    <w:p w:rsidR="00403C0E" w:rsidRPr="00403C0E" w:rsidRDefault="00403C0E" w:rsidP="009157DE">
      <w:pPr>
        <w:autoSpaceDE w:val="0"/>
        <w:autoSpaceDN w:val="0"/>
        <w:adjustRightInd w:val="0"/>
        <w:spacing w:after="0" w:line="360" w:lineRule="auto"/>
        <w:ind w:firstLine="720"/>
        <w:jc w:val="both"/>
        <w:rPr>
          <w:rFonts w:ascii="Times New Roman" w:hAnsi="Times New Roman"/>
          <w:sz w:val="24"/>
          <w:szCs w:val="24"/>
        </w:rPr>
      </w:pPr>
      <w:r w:rsidRPr="00403C0E">
        <w:rPr>
          <w:rFonts w:ascii="Times New Roman" w:eastAsia="Times New Roman" w:hAnsi="Times New Roman"/>
          <w:bCs/>
          <w:sz w:val="24"/>
          <w:szCs w:val="24"/>
          <w:lang w:val="pt-PT"/>
        </w:rPr>
        <w:t xml:space="preserve">As organizações têm percebido que a </w:t>
      </w:r>
      <w:r w:rsidRPr="00403C0E">
        <w:rPr>
          <w:rFonts w:ascii="Times New Roman" w:hAnsi="Times New Roman"/>
          <w:sz w:val="24"/>
          <w:szCs w:val="24"/>
        </w:rPr>
        <w:t>incorporação de estratégias que</w:t>
      </w:r>
      <w:r w:rsidRPr="00403C0E">
        <w:rPr>
          <w:rFonts w:ascii="Times New Roman" w:eastAsia="Times New Roman" w:hAnsi="Times New Roman"/>
          <w:bCs/>
          <w:sz w:val="24"/>
          <w:szCs w:val="24"/>
          <w:lang w:val="pt-PT"/>
        </w:rPr>
        <w:t xml:space="preserve"> equilibriam aspectos sociais, ambientais </w:t>
      </w:r>
      <w:r w:rsidRPr="00403C0E">
        <w:rPr>
          <w:rFonts w:ascii="Times New Roman" w:hAnsi="Times New Roman"/>
          <w:sz w:val="24"/>
          <w:szCs w:val="24"/>
        </w:rPr>
        <w:t>e econômicos (</w:t>
      </w:r>
      <w:r w:rsidRPr="00403C0E">
        <w:rPr>
          <w:rFonts w:ascii="Times New Roman" w:hAnsi="Times New Roman"/>
          <w:i/>
          <w:iCs/>
          <w:sz w:val="24"/>
          <w:szCs w:val="24"/>
        </w:rPr>
        <w:t>triple bottom line</w:t>
      </w:r>
      <w:r w:rsidR="00576F65">
        <w:rPr>
          <w:rFonts w:ascii="Times New Roman" w:hAnsi="Times New Roman"/>
          <w:sz w:val="24"/>
          <w:szCs w:val="24"/>
        </w:rPr>
        <w:t>) melhoram a</w:t>
      </w:r>
      <w:r w:rsidRPr="00403C0E">
        <w:rPr>
          <w:rFonts w:ascii="Times New Roman" w:hAnsi="Times New Roman"/>
          <w:sz w:val="24"/>
          <w:szCs w:val="24"/>
        </w:rPr>
        <w:t xml:space="preserve"> imagem e reputação perante seus </w:t>
      </w:r>
      <w:r w:rsidRPr="00403C0E">
        <w:rPr>
          <w:rFonts w:ascii="Times New Roman" w:hAnsi="Times New Roman"/>
          <w:i/>
          <w:sz w:val="24"/>
          <w:szCs w:val="24"/>
        </w:rPr>
        <w:t>stakeholders</w:t>
      </w:r>
      <w:r w:rsidRPr="00403C0E">
        <w:rPr>
          <w:rFonts w:ascii="Times New Roman" w:hAnsi="Times New Roman"/>
          <w:sz w:val="24"/>
          <w:szCs w:val="24"/>
        </w:rPr>
        <w:t xml:space="preserve"> (</w:t>
      </w:r>
      <w:r w:rsidRPr="00403C0E">
        <w:rPr>
          <w:rFonts w:ascii="Times New Roman" w:eastAsia="Times New Roman" w:hAnsi="Times New Roman"/>
          <w:bCs/>
          <w:sz w:val="24"/>
          <w:szCs w:val="24"/>
          <w:lang w:val="pt-PT"/>
        </w:rPr>
        <w:t xml:space="preserve">SAMBIASE, FRANKLIN e TEIXEIRA, 2013).  </w:t>
      </w:r>
      <w:r w:rsidRPr="00403C0E">
        <w:rPr>
          <w:rFonts w:ascii="Times New Roman" w:hAnsi="Times New Roman"/>
          <w:color w:val="000000"/>
          <w:sz w:val="24"/>
          <w:szCs w:val="24"/>
        </w:rPr>
        <w:t>Neste sentido, o</w:t>
      </w:r>
      <w:r w:rsidRPr="00403C0E">
        <w:rPr>
          <w:rFonts w:ascii="Times New Roman" w:hAnsi="Times New Roman"/>
          <w:i/>
          <w:color w:val="000000"/>
          <w:sz w:val="24"/>
          <w:szCs w:val="24"/>
        </w:rPr>
        <w:t xml:space="preserve"> disclosure</w:t>
      </w:r>
      <w:r w:rsidRPr="00403C0E">
        <w:rPr>
          <w:rFonts w:ascii="Times New Roman" w:hAnsi="Times New Roman"/>
          <w:color w:val="000000"/>
          <w:sz w:val="24"/>
          <w:szCs w:val="24"/>
        </w:rPr>
        <w:t xml:space="preserve"> de informações socioambientais </w:t>
      </w:r>
      <w:r w:rsidRPr="00403C0E">
        <w:rPr>
          <w:rFonts w:ascii="Times New Roman" w:hAnsi="Times New Roman"/>
          <w:sz w:val="24"/>
          <w:szCs w:val="24"/>
        </w:rPr>
        <w:t>constitui uma importante estratégia de aproximação entre a empresa e suas partes interessadas</w:t>
      </w:r>
      <w:r w:rsidRPr="00403C0E">
        <w:rPr>
          <w:rFonts w:ascii="Times New Roman" w:hAnsi="Times New Roman"/>
          <w:color w:val="000000"/>
          <w:sz w:val="24"/>
          <w:szCs w:val="24"/>
        </w:rPr>
        <w:t>. Cho e Patten (2007) relatam que</w:t>
      </w:r>
      <w:bookmarkStart w:id="0" w:name="OLE_LINK13"/>
      <w:bookmarkStart w:id="1" w:name="OLE_LINK14"/>
      <w:r w:rsidR="00576F65">
        <w:rPr>
          <w:rFonts w:ascii="Times New Roman" w:eastAsia="Times New Roman" w:hAnsi="Times New Roman"/>
          <w:color w:val="000000"/>
          <w:sz w:val="24"/>
          <w:szCs w:val="24"/>
        </w:rPr>
        <w:t xml:space="preserve"> as organizações com</w:t>
      </w:r>
      <w:r w:rsidRPr="00403C0E">
        <w:rPr>
          <w:rFonts w:ascii="Times New Roman" w:eastAsia="Times New Roman" w:hAnsi="Times New Roman"/>
          <w:color w:val="000000"/>
          <w:sz w:val="24"/>
          <w:szCs w:val="24"/>
        </w:rPr>
        <w:t xml:space="preserve"> atividades altamente poluentes</w:t>
      </w:r>
      <w:bookmarkEnd w:id="0"/>
      <w:bookmarkEnd w:id="1"/>
      <w:r w:rsidRPr="00403C0E">
        <w:rPr>
          <w:rFonts w:ascii="Times New Roman" w:hAnsi="Times New Roman"/>
          <w:sz w:val="24"/>
          <w:szCs w:val="24"/>
        </w:rPr>
        <w:t xml:space="preserve"> tendem a divulgar mais este tipo de informação em relação a aquelas cujas operações são consideradas de baixo impacto ambiental. </w:t>
      </w:r>
    </w:p>
    <w:p w:rsidR="00403C0E" w:rsidRDefault="00403C0E" w:rsidP="00403C0E">
      <w:pPr>
        <w:autoSpaceDE w:val="0"/>
        <w:autoSpaceDN w:val="0"/>
        <w:adjustRightInd w:val="0"/>
        <w:spacing w:after="0" w:line="360" w:lineRule="auto"/>
        <w:ind w:firstLine="709"/>
        <w:jc w:val="both"/>
        <w:rPr>
          <w:rFonts w:ascii="Times New Roman" w:hAnsi="Times New Roman"/>
          <w:sz w:val="24"/>
          <w:szCs w:val="24"/>
        </w:rPr>
      </w:pPr>
      <w:r w:rsidRPr="00403C0E">
        <w:rPr>
          <w:rFonts w:ascii="Times New Roman" w:hAnsi="Times New Roman"/>
          <w:color w:val="000000"/>
          <w:sz w:val="24"/>
          <w:szCs w:val="24"/>
        </w:rPr>
        <w:t xml:space="preserve">Diante disso, questiona-se: </w:t>
      </w:r>
      <w:r w:rsidR="000D1133">
        <w:rPr>
          <w:rFonts w:ascii="Times New Roman" w:hAnsi="Times New Roman"/>
          <w:color w:val="000000"/>
          <w:sz w:val="24"/>
          <w:szCs w:val="24"/>
        </w:rPr>
        <w:t>quais os</w:t>
      </w:r>
      <w:r w:rsidRPr="00403C0E">
        <w:rPr>
          <w:rFonts w:ascii="Times New Roman" w:hAnsi="Times New Roman"/>
          <w:color w:val="000000"/>
          <w:sz w:val="24"/>
          <w:szCs w:val="24"/>
        </w:rPr>
        <w:t xml:space="preserve"> tipo</w:t>
      </w:r>
      <w:r w:rsidR="000D1133">
        <w:rPr>
          <w:rFonts w:ascii="Times New Roman" w:hAnsi="Times New Roman"/>
          <w:color w:val="000000"/>
          <w:sz w:val="24"/>
          <w:szCs w:val="24"/>
        </w:rPr>
        <w:t>s</w:t>
      </w:r>
      <w:r w:rsidRPr="00403C0E">
        <w:rPr>
          <w:rFonts w:ascii="Times New Roman" w:hAnsi="Times New Roman"/>
          <w:color w:val="000000"/>
          <w:sz w:val="24"/>
          <w:szCs w:val="24"/>
        </w:rPr>
        <w:t xml:space="preserve"> de informações sobre mitigação de impactos ambientais </w:t>
      </w:r>
      <w:r w:rsidR="000D1133">
        <w:rPr>
          <w:rFonts w:ascii="Times New Roman" w:hAnsi="Times New Roman"/>
          <w:color w:val="000000"/>
          <w:sz w:val="24"/>
          <w:szCs w:val="24"/>
        </w:rPr>
        <w:t>estão</w:t>
      </w:r>
      <w:r w:rsidRPr="00403C0E">
        <w:rPr>
          <w:rFonts w:ascii="Times New Roman" w:hAnsi="Times New Roman"/>
          <w:color w:val="000000"/>
          <w:sz w:val="24"/>
          <w:szCs w:val="24"/>
        </w:rPr>
        <w:t xml:space="preserve"> sendo divulgadas pelas empresas que compõem o Polo Industrial de Camaçari (PIC)? Assim,</w:t>
      </w:r>
      <w:r w:rsidRPr="00403C0E">
        <w:rPr>
          <w:rFonts w:ascii="Times New Roman" w:eastAsia="Times New Roman" w:hAnsi="Times New Roman"/>
          <w:bCs/>
          <w:sz w:val="24"/>
          <w:szCs w:val="24"/>
        </w:rPr>
        <w:t xml:space="preserve"> este estudo tem o objetivo de mapear as informações sobre as ações de mitigação de impactos ambientais evidenciadas nos relatórios de sustentabilidade e demonstrações contábeis das companhias que compõem o Po</w:t>
      </w:r>
      <w:r w:rsidR="00E163F4">
        <w:rPr>
          <w:rFonts w:ascii="Times New Roman" w:eastAsia="Times New Roman" w:hAnsi="Times New Roman"/>
          <w:bCs/>
          <w:sz w:val="24"/>
          <w:szCs w:val="24"/>
        </w:rPr>
        <w:t>lo Industrial de Camaçari (PIC)</w:t>
      </w:r>
      <w:r w:rsidR="00576F65">
        <w:rPr>
          <w:rFonts w:ascii="Times New Roman" w:eastAsia="Times New Roman" w:hAnsi="Times New Roman"/>
          <w:bCs/>
          <w:sz w:val="24"/>
          <w:szCs w:val="24"/>
        </w:rPr>
        <w:t>,</w:t>
      </w:r>
      <w:r w:rsidRPr="00403C0E">
        <w:rPr>
          <w:rFonts w:ascii="Times New Roman" w:eastAsia="Times New Roman" w:hAnsi="Times New Roman"/>
          <w:bCs/>
          <w:sz w:val="24"/>
          <w:szCs w:val="24"/>
        </w:rPr>
        <w:t xml:space="preserve"> no período de 2007 a 2013.</w:t>
      </w:r>
    </w:p>
    <w:p w:rsidR="00BB407B" w:rsidRDefault="00403C0E" w:rsidP="00403C0E">
      <w:pPr>
        <w:autoSpaceDE w:val="0"/>
        <w:autoSpaceDN w:val="0"/>
        <w:adjustRightInd w:val="0"/>
        <w:spacing w:after="0" w:line="360" w:lineRule="auto"/>
        <w:ind w:firstLine="709"/>
        <w:jc w:val="both"/>
        <w:rPr>
          <w:rFonts w:ascii="Times New Roman" w:eastAsia="Times New Roman" w:hAnsi="Times New Roman"/>
          <w:bCs/>
          <w:sz w:val="24"/>
          <w:szCs w:val="24"/>
        </w:rPr>
      </w:pPr>
      <w:r w:rsidRPr="00403C0E">
        <w:rPr>
          <w:rFonts w:ascii="Times New Roman" w:eastAsia="Times New Roman" w:hAnsi="Times New Roman"/>
          <w:bCs/>
          <w:sz w:val="24"/>
          <w:szCs w:val="24"/>
        </w:rPr>
        <w:t>Por meio dos resultados de</w:t>
      </w:r>
      <w:r w:rsidR="00E163F4">
        <w:rPr>
          <w:rFonts w:ascii="Times New Roman" w:eastAsia="Times New Roman" w:hAnsi="Times New Roman"/>
          <w:bCs/>
          <w:sz w:val="24"/>
          <w:szCs w:val="24"/>
        </w:rPr>
        <w:t>sta investigação, será possível</w:t>
      </w:r>
      <w:r w:rsidRPr="00403C0E">
        <w:rPr>
          <w:rFonts w:ascii="Times New Roman" w:eastAsia="Times New Roman" w:hAnsi="Times New Roman"/>
          <w:bCs/>
          <w:sz w:val="24"/>
          <w:szCs w:val="24"/>
        </w:rPr>
        <w:t xml:space="preserve"> </w:t>
      </w:r>
      <w:r w:rsidRPr="00403C0E">
        <w:rPr>
          <w:rFonts w:ascii="Times New Roman" w:hAnsi="Times New Roman"/>
          <w:sz w:val="24"/>
          <w:szCs w:val="24"/>
        </w:rPr>
        <w:t>encontrar evidências de como as empresas do Polo Industrial de Camaçari (PIC) estão incorporando e divulgando suas ações para minimizar o impacto ambiental gerado por suas atividades</w:t>
      </w:r>
      <w:r w:rsidRPr="00403C0E">
        <w:rPr>
          <w:rFonts w:ascii="Times New Roman" w:eastAsia="Times New Roman" w:hAnsi="Times New Roman"/>
          <w:bCs/>
          <w:sz w:val="24"/>
          <w:szCs w:val="24"/>
        </w:rPr>
        <w:t>.  Esta investigação, ainda, demonstra a evolução das informações evidenciadas sobre as ações ambientais dessas empresas. Essa contribuição se faz relevante principalmente porque todas as empresas investigadas pertencem a setores de alto impacto ambiental.</w:t>
      </w:r>
    </w:p>
    <w:p w:rsidR="00403C0E" w:rsidRDefault="00403C0E" w:rsidP="00CC385D">
      <w:pPr>
        <w:autoSpaceDE w:val="0"/>
        <w:autoSpaceDN w:val="0"/>
        <w:adjustRightInd w:val="0"/>
        <w:spacing w:after="0" w:line="360" w:lineRule="auto"/>
        <w:jc w:val="both"/>
        <w:rPr>
          <w:rFonts w:ascii="Times New Roman" w:eastAsia="Times New Roman" w:hAnsi="Times New Roman"/>
          <w:bCs/>
          <w:sz w:val="24"/>
          <w:szCs w:val="24"/>
        </w:rPr>
      </w:pPr>
    </w:p>
    <w:p w:rsidR="00CC385D" w:rsidRPr="00C83748" w:rsidRDefault="00403C0E" w:rsidP="00C83748">
      <w:pPr>
        <w:autoSpaceDE w:val="0"/>
        <w:autoSpaceDN w:val="0"/>
        <w:adjustRightInd w:val="0"/>
        <w:spacing w:after="0" w:line="360" w:lineRule="auto"/>
        <w:jc w:val="both"/>
        <w:rPr>
          <w:rFonts w:ascii="Times New Roman" w:eastAsia="Times New Roman" w:hAnsi="Times New Roman"/>
          <w:b/>
          <w:bCs/>
          <w:sz w:val="24"/>
          <w:szCs w:val="24"/>
        </w:rPr>
      </w:pPr>
      <w:r w:rsidRPr="00857118">
        <w:rPr>
          <w:rFonts w:ascii="Times New Roman" w:eastAsia="Times New Roman" w:hAnsi="Times New Roman"/>
          <w:b/>
          <w:bCs/>
          <w:sz w:val="24"/>
          <w:szCs w:val="24"/>
        </w:rPr>
        <w:t>2. REVISÃO DA LITERATURA</w:t>
      </w:r>
    </w:p>
    <w:p w:rsidR="00422FE8" w:rsidRPr="00422FE8" w:rsidRDefault="00DE5D65" w:rsidP="00422FE8">
      <w:pPr>
        <w:autoSpaceDE w:val="0"/>
        <w:autoSpaceDN w:val="0"/>
        <w:adjustRightInd w:val="0"/>
        <w:spacing w:after="0" w:line="360" w:lineRule="auto"/>
        <w:ind w:firstLine="709"/>
        <w:jc w:val="both"/>
        <w:rPr>
          <w:rFonts w:ascii="Times New Roman" w:eastAsia="Times New Roman" w:hAnsi="Times New Roman"/>
          <w:bCs/>
          <w:sz w:val="24"/>
          <w:szCs w:val="24"/>
          <w:lang w:val="pt-PT"/>
        </w:rPr>
      </w:pPr>
      <w:r>
        <w:rPr>
          <w:rFonts w:ascii="Times New Roman" w:hAnsi="Times New Roman"/>
          <w:sz w:val="24"/>
          <w:szCs w:val="24"/>
        </w:rPr>
        <w:t xml:space="preserve">A evidenciação de natureza socioambiental é de caráter voluntário, porém tem crescido nos últimos anos, </w:t>
      </w:r>
      <w:r>
        <w:rPr>
          <w:rFonts w:ascii="Times New Roman" w:eastAsia="Times New Roman" w:hAnsi="Times New Roman"/>
          <w:bCs/>
          <w:sz w:val="24"/>
          <w:szCs w:val="24"/>
          <w:lang w:val="pt-PT"/>
        </w:rPr>
        <w:t>isto porque, as empresas têm percebido que inserir a</w:t>
      </w:r>
      <w:r w:rsidR="00576F65">
        <w:rPr>
          <w:rFonts w:ascii="Times New Roman" w:eastAsia="Times New Roman" w:hAnsi="Times New Roman"/>
          <w:bCs/>
          <w:sz w:val="24"/>
          <w:szCs w:val="24"/>
          <w:lang w:val="pt-PT"/>
        </w:rPr>
        <w:t>titudes</w:t>
      </w:r>
      <w:r>
        <w:rPr>
          <w:rFonts w:ascii="Times New Roman" w:eastAsia="Times New Roman" w:hAnsi="Times New Roman"/>
          <w:bCs/>
          <w:sz w:val="24"/>
          <w:szCs w:val="24"/>
          <w:lang w:val="pt-PT"/>
        </w:rPr>
        <w:t xml:space="preserve"> </w:t>
      </w:r>
      <w:r w:rsidR="00576F65">
        <w:rPr>
          <w:rFonts w:ascii="Times New Roman" w:eastAsia="Times New Roman" w:hAnsi="Times New Roman"/>
          <w:bCs/>
          <w:sz w:val="24"/>
          <w:szCs w:val="24"/>
          <w:lang w:val="pt-PT"/>
        </w:rPr>
        <w:lastRenderedPageBreak/>
        <w:t>sustentáveis</w:t>
      </w:r>
      <w:r>
        <w:rPr>
          <w:rFonts w:ascii="Times New Roman" w:eastAsia="Times New Roman" w:hAnsi="Times New Roman"/>
          <w:bCs/>
          <w:sz w:val="24"/>
          <w:szCs w:val="24"/>
          <w:lang w:val="pt-PT"/>
        </w:rPr>
        <w:t xml:space="preserve">, em sua gestão estratégica e operacional, pode trazer vantagens competitivas para o negócio (SAMBIASE, FRANKLIN e TEIXEIRA, 2013). </w:t>
      </w:r>
    </w:p>
    <w:p w:rsidR="0088555A" w:rsidRPr="0088555A" w:rsidRDefault="00422FE8" w:rsidP="0088555A">
      <w:pPr>
        <w:autoSpaceDE w:val="0"/>
        <w:autoSpaceDN w:val="0"/>
        <w:adjustRightInd w:val="0"/>
        <w:spacing w:after="0" w:line="360" w:lineRule="auto"/>
        <w:ind w:firstLine="709"/>
        <w:jc w:val="both"/>
        <w:rPr>
          <w:rFonts w:ascii="Times New Roman" w:hAnsi="Times New Roman"/>
          <w:iCs/>
          <w:sz w:val="24"/>
          <w:szCs w:val="24"/>
        </w:rPr>
      </w:pPr>
      <w:r w:rsidRPr="00422FE8">
        <w:rPr>
          <w:rFonts w:ascii="Times New Roman" w:hAnsi="Times New Roman"/>
          <w:sz w:val="24"/>
          <w:szCs w:val="24"/>
        </w:rPr>
        <w:t>Dentre os modelos mais utilizado</w:t>
      </w:r>
      <w:r w:rsidR="00576F65">
        <w:rPr>
          <w:rFonts w:ascii="Times New Roman" w:hAnsi="Times New Roman"/>
          <w:sz w:val="24"/>
          <w:szCs w:val="24"/>
        </w:rPr>
        <w:t xml:space="preserve">s pelas </w:t>
      </w:r>
      <w:r w:rsidR="00576F65" w:rsidRPr="00BE3D1D">
        <w:rPr>
          <w:rFonts w:ascii="Times New Roman" w:hAnsi="Times New Roman"/>
          <w:sz w:val="24"/>
          <w:szCs w:val="24"/>
        </w:rPr>
        <w:t>empresas</w:t>
      </w:r>
      <w:r w:rsidRPr="00422FE8">
        <w:rPr>
          <w:rFonts w:ascii="Times New Roman" w:hAnsi="Times New Roman"/>
          <w:sz w:val="24"/>
          <w:szCs w:val="24"/>
        </w:rPr>
        <w:t xml:space="preserve"> </w:t>
      </w:r>
      <w:r w:rsidR="00576F65">
        <w:rPr>
          <w:rFonts w:ascii="Times New Roman" w:hAnsi="Times New Roman"/>
          <w:sz w:val="24"/>
          <w:szCs w:val="24"/>
        </w:rPr>
        <w:t>para expor</w:t>
      </w:r>
      <w:r w:rsidRPr="00422FE8">
        <w:rPr>
          <w:rFonts w:ascii="Times New Roman" w:hAnsi="Times New Roman"/>
          <w:sz w:val="24"/>
          <w:szCs w:val="24"/>
        </w:rPr>
        <w:t xml:space="preserve"> </w:t>
      </w:r>
      <w:r w:rsidR="0088555A">
        <w:rPr>
          <w:rFonts w:ascii="Times New Roman" w:hAnsi="Times New Roman"/>
          <w:sz w:val="24"/>
          <w:szCs w:val="24"/>
        </w:rPr>
        <w:t>as ações realizadas</w:t>
      </w:r>
      <w:r w:rsidRPr="00422FE8">
        <w:rPr>
          <w:rFonts w:ascii="Times New Roman" w:hAnsi="Times New Roman"/>
          <w:sz w:val="24"/>
          <w:szCs w:val="24"/>
        </w:rPr>
        <w:t xml:space="preserve"> em prol do bem-estar social e ambiental</w:t>
      </w:r>
      <w:r w:rsidR="00C30825">
        <w:rPr>
          <w:rFonts w:ascii="Times New Roman" w:hAnsi="Times New Roman"/>
          <w:sz w:val="24"/>
          <w:szCs w:val="24"/>
        </w:rPr>
        <w:t xml:space="preserve">, </w:t>
      </w:r>
      <w:r w:rsidR="00C30825" w:rsidRPr="00BE3D1D">
        <w:rPr>
          <w:rFonts w:ascii="Times New Roman" w:hAnsi="Times New Roman"/>
          <w:sz w:val="24"/>
          <w:szCs w:val="24"/>
        </w:rPr>
        <w:t>têm-se: o balanço social</w:t>
      </w:r>
      <w:r w:rsidR="00C30825">
        <w:rPr>
          <w:rFonts w:ascii="Times New Roman" w:hAnsi="Times New Roman"/>
          <w:sz w:val="24"/>
          <w:szCs w:val="24"/>
        </w:rPr>
        <w:t xml:space="preserve"> e o relatório</w:t>
      </w:r>
      <w:r w:rsidR="00C30825" w:rsidRPr="00422FE8">
        <w:rPr>
          <w:rFonts w:ascii="Times New Roman" w:hAnsi="Times New Roman"/>
          <w:sz w:val="24"/>
          <w:szCs w:val="24"/>
        </w:rPr>
        <w:t xml:space="preserve"> de sustentabilidade</w:t>
      </w:r>
      <w:r w:rsidRPr="00422FE8">
        <w:rPr>
          <w:rFonts w:ascii="Times New Roman" w:hAnsi="Times New Roman"/>
          <w:sz w:val="24"/>
          <w:szCs w:val="24"/>
        </w:rPr>
        <w:t xml:space="preserve">. Com o propósito de orientar a elaboração destas informações o IBASE, </w:t>
      </w:r>
      <w:r w:rsidR="00C30825">
        <w:rPr>
          <w:rFonts w:ascii="Times New Roman" w:hAnsi="Times New Roman"/>
          <w:sz w:val="24"/>
          <w:szCs w:val="24"/>
        </w:rPr>
        <w:t xml:space="preserve">o Instituto </w:t>
      </w:r>
      <w:r w:rsidR="00C30825" w:rsidRPr="00422FE8">
        <w:rPr>
          <w:rFonts w:ascii="Times New Roman" w:hAnsi="Times New Roman"/>
          <w:sz w:val="24"/>
          <w:szCs w:val="24"/>
        </w:rPr>
        <w:t>ETHOS</w:t>
      </w:r>
      <w:r w:rsidRPr="00422FE8">
        <w:rPr>
          <w:rFonts w:ascii="Times New Roman" w:hAnsi="Times New Roman"/>
          <w:sz w:val="24"/>
          <w:szCs w:val="24"/>
        </w:rPr>
        <w:t xml:space="preserve"> e </w:t>
      </w:r>
      <w:r w:rsidR="00C30825">
        <w:rPr>
          <w:rFonts w:ascii="Times New Roman" w:hAnsi="Times New Roman"/>
          <w:sz w:val="24"/>
          <w:szCs w:val="24"/>
        </w:rPr>
        <w:t xml:space="preserve">o </w:t>
      </w:r>
      <w:r w:rsidR="00C30825" w:rsidRPr="00C30825">
        <w:rPr>
          <w:rFonts w:ascii="Times New Roman" w:hAnsi="Times New Roman"/>
          <w:i/>
          <w:sz w:val="24"/>
          <w:szCs w:val="24"/>
        </w:rPr>
        <w:t>Global Reporting Initiative</w:t>
      </w:r>
      <w:r w:rsidR="00C30825">
        <w:rPr>
          <w:rFonts w:ascii="Times New Roman" w:hAnsi="Times New Roman"/>
          <w:sz w:val="24"/>
          <w:szCs w:val="24"/>
        </w:rPr>
        <w:t xml:space="preserve"> (GRI)</w:t>
      </w:r>
      <w:r w:rsidRPr="00422FE8">
        <w:rPr>
          <w:rFonts w:ascii="Times New Roman" w:hAnsi="Times New Roman"/>
          <w:sz w:val="24"/>
          <w:szCs w:val="24"/>
        </w:rPr>
        <w:t xml:space="preserve"> estabelecem diretrizes a respeito do conteú</w:t>
      </w:r>
      <w:r w:rsidR="00576F65">
        <w:rPr>
          <w:rFonts w:ascii="Times New Roman" w:hAnsi="Times New Roman"/>
          <w:sz w:val="24"/>
          <w:szCs w:val="24"/>
        </w:rPr>
        <w:t>do, qualidade e limitações deste</w:t>
      </w:r>
      <w:r w:rsidRPr="00422FE8">
        <w:rPr>
          <w:rFonts w:ascii="Times New Roman" w:hAnsi="Times New Roman"/>
          <w:sz w:val="24"/>
          <w:szCs w:val="24"/>
        </w:rPr>
        <w:t xml:space="preserve">s </w:t>
      </w:r>
      <w:r w:rsidR="00576F65">
        <w:rPr>
          <w:rFonts w:ascii="Times New Roman" w:hAnsi="Times New Roman"/>
          <w:sz w:val="24"/>
          <w:szCs w:val="24"/>
        </w:rPr>
        <w:t>relatórios</w:t>
      </w:r>
      <w:r w:rsidRPr="00422FE8">
        <w:rPr>
          <w:rFonts w:ascii="Times New Roman" w:hAnsi="Times New Roman"/>
          <w:sz w:val="24"/>
          <w:szCs w:val="24"/>
        </w:rPr>
        <w:t xml:space="preserve">. </w:t>
      </w:r>
      <w:r>
        <w:rPr>
          <w:rFonts w:ascii="Times New Roman" w:hAnsi="Times New Roman"/>
          <w:sz w:val="24"/>
          <w:szCs w:val="24"/>
        </w:rPr>
        <w:t>(</w:t>
      </w:r>
      <w:r>
        <w:rPr>
          <w:rFonts w:ascii="Times New Roman" w:hAnsi="Times New Roman"/>
          <w:iCs/>
          <w:sz w:val="24"/>
          <w:szCs w:val="24"/>
        </w:rPr>
        <w:t>GOMES e</w:t>
      </w:r>
      <w:r w:rsidRPr="005A2372">
        <w:rPr>
          <w:rFonts w:ascii="Times New Roman" w:hAnsi="Times New Roman"/>
          <w:iCs/>
          <w:sz w:val="24"/>
          <w:szCs w:val="24"/>
        </w:rPr>
        <w:t xml:space="preserve"> GARCIA</w:t>
      </w:r>
      <w:r>
        <w:rPr>
          <w:rFonts w:ascii="Times New Roman" w:hAnsi="Times New Roman"/>
          <w:iCs/>
          <w:sz w:val="24"/>
          <w:szCs w:val="24"/>
        </w:rPr>
        <w:t>, 2013)</w:t>
      </w:r>
      <w:r w:rsidR="0088555A">
        <w:rPr>
          <w:rFonts w:ascii="Times New Roman" w:hAnsi="Times New Roman"/>
          <w:iCs/>
          <w:sz w:val="24"/>
          <w:szCs w:val="24"/>
        </w:rPr>
        <w:t>.</w:t>
      </w:r>
    </w:p>
    <w:p w:rsidR="00A51A06" w:rsidRDefault="00422FE8" w:rsidP="00C8374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Neste cenário</w:t>
      </w:r>
      <w:r w:rsidR="00C83748">
        <w:rPr>
          <w:rFonts w:ascii="Times New Roman" w:hAnsi="Times New Roman"/>
          <w:sz w:val="24"/>
          <w:szCs w:val="24"/>
        </w:rPr>
        <w:t>,</w:t>
      </w:r>
      <w:r w:rsidR="00C83748" w:rsidRPr="00C83748">
        <w:t xml:space="preserve"> </w:t>
      </w:r>
      <w:r w:rsidR="00C83748" w:rsidRPr="00C83748">
        <w:rPr>
          <w:rFonts w:ascii="Times New Roman" w:hAnsi="Times New Roman"/>
          <w:sz w:val="24"/>
          <w:szCs w:val="24"/>
        </w:rPr>
        <w:t xml:space="preserve">Nossa (2002) investigou nos relatórios anuais e ambientais os níveis de </w:t>
      </w:r>
      <w:r w:rsidR="00C83748" w:rsidRPr="00C83748">
        <w:rPr>
          <w:rFonts w:ascii="Times New Roman" w:hAnsi="Times New Roman"/>
          <w:i/>
          <w:sz w:val="24"/>
          <w:szCs w:val="24"/>
        </w:rPr>
        <w:t xml:space="preserve">disclosure </w:t>
      </w:r>
      <w:r w:rsidR="00C83748" w:rsidRPr="00C83748">
        <w:rPr>
          <w:rFonts w:ascii="Times New Roman" w:hAnsi="Times New Roman"/>
          <w:sz w:val="24"/>
          <w:szCs w:val="24"/>
        </w:rPr>
        <w:t>de informações ambientais apresentado pelas empresas do setor de papel e celulose. Foram realizadas análise</w:t>
      </w:r>
      <w:r w:rsidR="00C83748">
        <w:rPr>
          <w:rFonts w:ascii="Times New Roman" w:hAnsi="Times New Roman"/>
          <w:sz w:val="24"/>
          <w:szCs w:val="24"/>
        </w:rPr>
        <w:t xml:space="preserve"> de conteúdo nos relatórios de</w:t>
      </w:r>
      <w:r w:rsidR="00C83748" w:rsidRPr="00C83748">
        <w:rPr>
          <w:rFonts w:ascii="Times New Roman" w:hAnsi="Times New Roman"/>
          <w:sz w:val="24"/>
          <w:szCs w:val="24"/>
        </w:rPr>
        <w:t xml:space="preserve"> 42 das</w:t>
      </w:r>
      <w:r w:rsidR="00C83748">
        <w:rPr>
          <w:rFonts w:ascii="Times New Roman" w:hAnsi="Times New Roman"/>
          <w:sz w:val="24"/>
          <w:szCs w:val="24"/>
        </w:rPr>
        <w:t xml:space="preserve"> 50 maiores empresas</w:t>
      </w:r>
      <w:r w:rsidR="00C83748" w:rsidRPr="00C83748">
        <w:rPr>
          <w:rFonts w:ascii="Times New Roman" w:hAnsi="Times New Roman"/>
          <w:sz w:val="24"/>
          <w:szCs w:val="24"/>
        </w:rPr>
        <w:t xml:space="preserve"> do setor de </w:t>
      </w:r>
      <w:r w:rsidR="00C83748">
        <w:rPr>
          <w:rFonts w:ascii="Times New Roman" w:hAnsi="Times New Roman"/>
          <w:sz w:val="24"/>
          <w:szCs w:val="24"/>
        </w:rPr>
        <w:t>papel e celulose do mundo e em 8 das 10</w:t>
      </w:r>
      <w:r w:rsidR="00C83748" w:rsidRPr="00C83748">
        <w:rPr>
          <w:rFonts w:ascii="Times New Roman" w:hAnsi="Times New Roman"/>
          <w:sz w:val="24"/>
          <w:szCs w:val="24"/>
        </w:rPr>
        <w:t xml:space="preserve"> maiores empresas brasileiras desse setor. Foram encontrados indícios de que o </w:t>
      </w:r>
      <w:r w:rsidR="00C83748" w:rsidRPr="00C83748">
        <w:rPr>
          <w:rFonts w:ascii="Times New Roman" w:hAnsi="Times New Roman"/>
          <w:i/>
          <w:sz w:val="24"/>
          <w:szCs w:val="24"/>
        </w:rPr>
        <w:t xml:space="preserve">disclosure </w:t>
      </w:r>
      <w:r w:rsidR="00C83748" w:rsidRPr="00C83748">
        <w:rPr>
          <w:rFonts w:ascii="Times New Roman" w:hAnsi="Times New Roman"/>
          <w:sz w:val="24"/>
          <w:szCs w:val="24"/>
        </w:rPr>
        <w:t xml:space="preserve">de informações encontrados diverge entre as empresas em função do tamanho das mesmas, do país de localização e também pelo tipo de relatório. O estudo concluiu que a maioria das informações é de caráter descritivo e são evidenciadas em relatórios ambientais específicos; o país de localização da empresa influencia no nível de </w:t>
      </w:r>
      <w:r w:rsidR="00C83748" w:rsidRPr="00C83748">
        <w:rPr>
          <w:rFonts w:ascii="Times New Roman" w:hAnsi="Times New Roman"/>
          <w:i/>
          <w:sz w:val="24"/>
          <w:szCs w:val="24"/>
        </w:rPr>
        <w:t>disclosure</w:t>
      </w:r>
      <w:r w:rsidR="00C83748" w:rsidRPr="00C83748">
        <w:rPr>
          <w:rFonts w:ascii="Times New Roman" w:hAnsi="Times New Roman"/>
          <w:sz w:val="24"/>
          <w:szCs w:val="24"/>
        </w:rPr>
        <w:t xml:space="preserve"> das informações ambientais nas empresas de papel e celulose; quanto maior o tamanho da empresa mais detalhadas são apresentadas as informações ambienta</w:t>
      </w:r>
      <w:r w:rsidR="005212C1">
        <w:rPr>
          <w:rFonts w:ascii="Times New Roman" w:hAnsi="Times New Roman"/>
          <w:sz w:val="24"/>
          <w:szCs w:val="24"/>
        </w:rPr>
        <w:t xml:space="preserve">is e </w:t>
      </w:r>
      <w:r w:rsidR="00C83748" w:rsidRPr="00C83748">
        <w:rPr>
          <w:rFonts w:ascii="Times New Roman" w:hAnsi="Times New Roman"/>
          <w:sz w:val="24"/>
          <w:szCs w:val="24"/>
        </w:rPr>
        <w:t xml:space="preserve"> por fim, que o nível de divulgação de informações das empresas brasileiras é menos detalhada com relação às empresas desse setor de outros países.</w:t>
      </w:r>
    </w:p>
    <w:p w:rsidR="00DE5D65" w:rsidRDefault="00DE5D65" w:rsidP="00DE5D65">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Braga e Salotti (2008) verificaram uma possível relação existente entre o nível de </w:t>
      </w:r>
      <w:r>
        <w:rPr>
          <w:rFonts w:ascii="Times New Roman" w:hAnsi="Times New Roman"/>
          <w:i/>
          <w:sz w:val="24"/>
          <w:szCs w:val="24"/>
        </w:rPr>
        <w:t>disclosure</w:t>
      </w:r>
      <w:r>
        <w:rPr>
          <w:rFonts w:ascii="Times New Roman" w:hAnsi="Times New Roman"/>
          <w:sz w:val="24"/>
          <w:szCs w:val="24"/>
        </w:rPr>
        <w:t xml:space="preserve"> ambiental e as características corporativas de empresas que operam no Brasil. As características estudadas foram: tamanho, desempenho, endividamento, riqueza criada, natureza da atividade, controle acionário e governança corporativa.  A amostra foi composta pelas empresas listadas na BM&amp;FBOVESPA classificadas no ranking Melhores e Maiores da revista Exame de 2007. Dentre estas, selecionaram 108 e analisaram suas demonstrações contábeis referentes ao ano de 2006. </w:t>
      </w:r>
      <w:r w:rsidR="00576F65">
        <w:rPr>
          <w:rFonts w:ascii="Times New Roman" w:hAnsi="Times New Roman"/>
          <w:sz w:val="24"/>
          <w:szCs w:val="24"/>
        </w:rPr>
        <w:t>C</w:t>
      </w:r>
      <w:r>
        <w:rPr>
          <w:rFonts w:ascii="Times New Roman" w:hAnsi="Times New Roman"/>
          <w:sz w:val="24"/>
          <w:szCs w:val="24"/>
        </w:rPr>
        <w:t xml:space="preserve">hegaram à conclusão de que existem relações positivas e significativas entre nível de </w:t>
      </w:r>
      <w:r>
        <w:rPr>
          <w:rFonts w:ascii="Times New Roman" w:hAnsi="Times New Roman"/>
          <w:i/>
          <w:sz w:val="24"/>
          <w:szCs w:val="24"/>
        </w:rPr>
        <w:t>disclosure</w:t>
      </w:r>
      <w:r>
        <w:rPr>
          <w:rFonts w:ascii="Times New Roman" w:hAnsi="Times New Roman"/>
          <w:sz w:val="24"/>
          <w:szCs w:val="24"/>
        </w:rPr>
        <w:t xml:space="preserve"> ambiental e as variáveis: tamanho, riqueza criada e natureza da atividade, porém não encontraram evidências significativas nas demais variáveis.</w:t>
      </w:r>
    </w:p>
    <w:p w:rsidR="00AA4940" w:rsidRPr="00AA4940" w:rsidRDefault="00AA4940" w:rsidP="00AA4940">
      <w:pPr>
        <w:autoSpaceDE w:val="0"/>
        <w:autoSpaceDN w:val="0"/>
        <w:adjustRightInd w:val="0"/>
        <w:spacing w:after="0" w:line="360" w:lineRule="auto"/>
        <w:ind w:firstLine="709"/>
        <w:jc w:val="both"/>
        <w:rPr>
          <w:rFonts w:ascii="Times New Roman" w:hAnsi="Times New Roman"/>
          <w:sz w:val="24"/>
          <w:szCs w:val="24"/>
        </w:rPr>
      </w:pPr>
      <w:r w:rsidRPr="00AA4940">
        <w:rPr>
          <w:rFonts w:ascii="Times New Roman" w:hAnsi="Times New Roman"/>
          <w:sz w:val="24"/>
          <w:szCs w:val="24"/>
        </w:rPr>
        <w:t xml:space="preserve">Damasceno, </w:t>
      </w:r>
      <w:r w:rsidR="006468EC" w:rsidRPr="00576F65">
        <w:rPr>
          <w:rFonts w:ascii="Times New Roman" w:hAnsi="Times New Roman"/>
          <w:sz w:val="24"/>
          <w:szCs w:val="24"/>
        </w:rPr>
        <w:t xml:space="preserve">Prado </w:t>
      </w:r>
      <w:r w:rsidRPr="00576F65">
        <w:rPr>
          <w:rFonts w:ascii="Times New Roman" w:hAnsi="Times New Roman"/>
          <w:sz w:val="24"/>
          <w:szCs w:val="24"/>
        </w:rPr>
        <w:t>Filho e Camargos (2008) realizaram um levantamento das peças publicitárias impr</w:t>
      </w:r>
      <w:r w:rsidR="00D32EF3" w:rsidRPr="00576F65">
        <w:rPr>
          <w:rFonts w:ascii="Times New Roman" w:hAnsi="Times New Roman"/>
          <w:sz w:val="24"/>
          <w:szCs w:val="24"/>
        </w:rPr>
        <w:t>essas que utilizam mensagens relacionadas com as questões ambientais</w:t>
      </w:r>
      <w:r w:rsidRPr="00576F65">
        <w:rPr>
          <w:rFonts w:ascii="Times New Roman" w:hAnsi="Times New Roman"/>
          <w:sz w:val="24"/>
          <w:szCs w:val="24"/>
        </w:rPr>
        <w:t>.</w:t>
      </w:r>
      <w:r w:rsidR="00D32EF3" w:rsidRPr="00576F65">
        <w:rPr>
          <w:rFonts w:ascii="Times New Roman" w:hAnsi="Times New Roman"/>
          <w:sz w:val="24"/>
          <w:szCs w:val="24"/>
        </w:rPr>
        <w:t xml:space="preserve"> Para tanto, a</w:t>
      </w:r>
      <w:r w:rsidRPr="00576F65">
        <w:rPr>
          <w:rFonts w:ascii="Times New Roman" w:hAnsi="Times New Roman"/>
          <w:sz w:val="24"/>
          <w:szCs w:val="24"/>
        </w:rPr>
        <w:t xml:space="preserve">nalisaram as revistas semanais e de maior circulação no país no período de maio de 2005 a abril de 2007. </w:t>
      </w:r>
      <w:r w:rsidR="0081083E" w:rsidRPr="00576F65">
        <w:rPr>
          <w:rFonts w:ascii="Times New Roman" w:hAnsi="Times New Roman"/>
          <w:sz w:val="24"/>
          <w:szCs w:val="24"/>
        </w:rPr>
        <w:t>Concluíram</w:t>
      </w:r>
      <w:r w:rsidRPr="00576F65">
        <w:rPr>
          <w:rFonts w:ascii="Times New Roman" w:hAnsi="Times New Roman"/>
          <w:sz w:val="24"/>
          <w:szCs w:val="24"/>
        </w:rPr>
        <w:t xml:space="preserve"> que a imagem a ser passada para os consumidores é mais importante para as empresas do </w:t>
      </w:r>
      <w:r w:rsidR="00576F65">
        <w:rPr>
          <w:rFonts w:ascii="Times New Roman" w:hAnsi="Times New Roman"/>
          <w:sz w:val="24"/>
          <w:szCs w:val="24"/>
        </w:rPr>
        <w:t>que apresentar</w:t>
      </w:r>
      <w:r w:rsidRPr="00576F65">
        <w:rPr>
          <w:rFonts w:ascii="Times New Roman" w:hAnsi="Times New Roman"/>
          <w:sz w:val="24"/>
          <w:szCs w:val="24"/>
        </w:rPr>
        <w:t xml:space="preserve"> as características ecológicas dos seus produtos.</w:t>
      </w:r>
      <w:r w:rsidRPr="00AA4940">
        <w:rPr>
          <w:rFonts w:ascii="Times New Roman" w:hAnsi="Times New Roman"/>
          <w:sz w:val="24"/>
          <w:szCs w:val="24"/>
        </w:rPr>
        <w:t xml:space="preserve"> </w:t>
      </w:r>
      <w:r w:rsidRPr="00AA4940">
        <w:rPr>
          <w:rFonts w:ascii="Times New Roman" w:hAnsi="Times New Roman"/>
          <w:sz w:val="24"/>
          <w:szCs w:val="24"/>
        </w:rPr>
        <w:lastRenderedPageBreak/>
        <w:t xml:space="preserve">Verificou-se também que os setores que mais utilizam tais estratégias de marketing são o bancário, o </w:t>
      </w:r>
      <w:r w:rsidRPr="00396F0F">
        <w:rPr>
          <w:rFonts w:ascii="Times New Roman" w:hAnsi="Times New Roman"/>
          <w:sz w:val="24"/>
          <w:szCs w:val="24"/>
        </w:rPr>
        <w:t>mínero-metalúrgico</w:t>
      </w:r>
      <w:r w:rsidRPr="00AA4940">
        <w:rPr>
          <w:rFonts w:ascii="Times New Roman" w:hAnsi="Times New Roman"/>
          <w:sz w:val="24"/>
          <w:szCs w:val="24"/>
        </w:rPr>
        <w:t xml:space="preserve"> e o de cosméticos. </w:t>
      </w:r>
    </w:p>
    <w:p w:rsidR="00DE5D65" w:rsidRDefault="00DE5D65" w:rsidP="00DE5D65">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Santos</w:t>
      </w:r>
      <w:r w:rsidR="0088555A">
        <w:rPr>
          <w:rFonts w:ascii="Times New Roman" w:hAnsi="Times New Roman"/>
          <w:sz w:val="24"/>
          <w:szCs w:val="24"/>
        </w:rPr>
        <w:t>, Rodrigues</w:t>
      </w:r>
      <w:r>
        <w:rPr>
          <w:rFonts w:ascii="Times New Roman" w:hAnsi="Times New Roman"/>
          <w:sz w:val="24"/>
          <w:szCs w:val="24"/>
        </w:rPr>
        <w:t xml:space="preserve"> e Mello (2009) realizaram uma análise de conteúdo das informações divulgadas pela Petrobrás e as compararam com as notícias e publicações em sites de jornais e revistas nacionais, a respeito de acidentes ambientais que envolveram a empresa nos anos de 1997 a 2007. Os resultados demonstraram que as informações ambientais divulgadas pela Petrobrás são descritivas e com pouca ênfase nos valores de ativos e passivos ambientais; os números de acidentes noticiados pela mídia são diferentes dos divulgados pela Petrobrás, sendo este menor do que o primeiro. Verificou-se que questões ambientais só foram citadas nos anos entre 2000 e 2004, sendo que nos </w:t>
      </w:r>
      <w:r w:rsidR="005212C1">
        <w:rPr>
          <w:rFonts w:ascii="Times New Roman" w:hAnsi="Times New Roman"/>
          <w:sz w:val="24"/>
          <w:szCs w:val="24"/>
        </w:rPr>
        <w:t>demais</w:t>
      </w:r>
      <w:r>
        <w:rPr>
          <w:rFonts w:ascii="Times New Roman" w:hAnsi="Times New Roman"/>
          <w:sz w:val="24"/>
          <w:szCs w:val="24"/>
        </w:rPr>
        <w:t xml:space="preserve"> anos nada foi comentado.</w:t>
      </w:r>
    </w:p>
    <w:p w:rsidR="00DE5D65" w:rsidRPr="00E9521B" w:rsidRDefault="00DE5D65" w:rsidP="009157DE">
      <w:pPr>
        <w:pStyle w:val="Default"/>
        <w:spacing w:line="360" w:lineRule="auto"/>
        <w:ind w:firstLine="567"/>
        <w:jc w:val="both"/>
        <w:rPr>
          <w:color w:val="auto"/>
        </w:rPr>
      </w:pPr>
      <w:r w:rsidRPr="00E9521B">
        <w:rPr>
          <w:color w:val="auto"/>
        </w:rPr>
        <w:t xml:space="preserve">A pesquisa de Mussoi e Van Bellen (2010) buscou encontrar em três tipos diferentes de relatórios empresariais, o relatório anual (RA), o formulário 20F (20F) e o relatório </w:t>
      </w:r>
      <w:r w:rsidR="00D32EF3" w:rsidRPr="00E9521B">
        <w:rPr>
          <w:color w:val="auto"/>
        </w:rPr>
        <w:t>socioambiental</w:t>
      </w:r>
      <w:r w:rsidRPr="00E9521B">
        <w:rPr>
          <w:color w:val="auto"/>
        </w:rPr>
        <w:t xml:space="preserve"> (RSA), quais os tipos de informações ambientais existiam maior evidenciação, em que nível cada relatório as divulga e qual é o relatório mais utilizado de cada empresa para mostrar suas informações ambientais. Foram analisadas empresas brasileiras </w:t>
      </w:r>
      <w:r w:rsidR="0088555A" w:rsidRPr="00E9521B">
        <w:rPr>
          <w:color w:val="auto"/>
        </w:rPr>
        <w:t>que negociam papéis no mercado</w:t>
      </w:r>
      <w:r w:rsidRPr="00E9521B">
        <w:rPr>
          <w:color w:val="auto"/>
        </w:rPr>
        <w:t xml:space="preserve"> brasileiro e dos Estados Unidos. Verificou-se que as empresas se diferenciam de forma significativa na quantidade e na qualidade das informações ambientais evidenciadas nos três tipos de relatório. Foi observado que o relatório que contêm mais informações relevantes é o relatório socioambiental, mas o relatório anual é o mais utilizado pelas empresas da amostra para divulgar suas informações ambientais, já os formulários 20F se sobressaem mais na divulgação de informações sobre riscos e litígios ambientais.</w:t>
      </w:r>
    </w:p>
    <w:p w:rsidR="00DE5D65" w:rsidRPr="00576F65" w:rsidRDefault="00DE5D65" w:rsidP="009157DE">
      <w:pPr>
        <w:pStyle w:val="Default"/>
        <w:spacing w:line="360" w:lineRule="auto"/>
        <w:ind w:firstLine="567"/>
        <w:jc w:val="both"/>
        <w:rPr>
          <w:color w:val="auto"/>
        </w:rPr>
      </w:pPr>
      <w:r>
        <w:t xml:space="preserve">Oliveira, Machado e Beuren (2012) buscaram identificar o nível de evidenciação de caráter ambiental divulgado pelas empresas potencialmente poluidoras listadas no Índice de Sustentabilidade Empresarial (ISE) da BM&amp;FBOVESPA. Analisaram os relatórios de sustentabilidade do período de 2008 a 2009. Utilizaram o modelo de análise de conteúdo proposto por </w:t>
      </w:r>
      <w:r w:rsidR="00BE3D1D">
        <w:rPr>
          <w:color w:val="auto"/>
        </w:rPr>
        <w:t>Rover, Murcia e Borba (2008).</w:t>
      </w:r>
      <w:r w:rsidRPr="00576F65">
        <w:rPr>
          <w:color w:val="auto"/>
        </w:rPr>
        <w:t xml:space="preserve"> A pesquisa constatou que no ano de 2008, obteve-se um nível de 36,9% e no ano de 2009 de 35,6%. A categoria mais evidenciada nos dois anos foi a de Políticas Ambientais; e as menos divulgadas foram às categorias de Energia e Impactos dos Processos no Me</w:t>
      </w:r>
      <w:r w:rsidR="00576F65">
        <w:rPr>
          <w:color w:val="auto"/>
        </w:rPr>
        <w:t xml:space="preserve">io Ambiente. Os autores </w:t>
      </w:r>
      <w:r w:rsidR="002E1FB6">
        <w:rPr>
          <w:color w:val="auto"/>
        </w:rPr>
        <w:t>concluíram</w:t>
      </w:r>
      <w:r w:rsidRPr="00576F65">
        <w:rPr>
          <w:color w:val="auto"/>
        </w:rPr>
        <w:t xml:space="preserve"> que pelo fato de não haver uma exigência com relação à evidenciação ambiental, as empresas não atendem ao princípio da divulgação plena</w:t>
      </w:r>
      <w:r w:rsidRPr="00576F65">
        <w:rPr>
          <w:i/>
          <w:iCs/>
          <w:color w:val="auto"/>
        </w:rPr>
        <w:t xml:space="preserve"> (full disclosure</w:t>
      </w:r>
      <w:r w:rsidRPr="00576F65">
        <w:rPr>
          <w:color w:val="auto"/>
        </w:rPr>
        <w:t>).</w:t>
      </w:r>
    </w:p>
    <w:p w:rsidR="004B02C2" w:rsidRPr="00523191" w:rsidRDefault="004B02C2" w:rsidP="00DE5D65">
      <w:pPr>
        <w:pStyle w:val="Default"/>
        <w:spacing w:line="360" w:lineRule="auto"/>
        <w:ind w:firstLine="567"/>
        <w:jc w:val="both"/>
        <w:rPr>
          <w:color w:val="auto"/>
        </w:rPr>
      </w:pPr>
      <w:r w:rsidRPr="00523191">
        <w:rPr>
          <w:color w:val="auto"/>
        </w:rPr>
        <w:t xml:space="preserve">Fernandes (2013) buscou verificar quais fatores influenciaram o </w:t>
      </w:r>
      <w:r w:rsidRPr="002E1FB6">
        <w:rPr>
          <w:i/>
          <w:color w:val="auto"/>
        </w:rPr>
        <w:t>disclosure</w:t>
      </w:r>
      <w:r w:rsidRPr="00523191">
        <w:rPr>
          <w:color w:val="auto"/>
        </w:rPr>
        <w:t xml:space="preserve"> ambiental das empres</w:t>
      </w:r>
      <w:r w:rsidR="002E1FB6">
        <w:rPr>
          <w:color w:val="auto"/>
        </w:rPr>
        <w:t>as brasileiras listadas na BM&amp;F</w:t>
      </w:r>
      <w:r w:rsidRPr="00523191">
        <w:rPr>
          <w:color w:val="auto"/>
        </w:rPr>
        <w:t xml:space="preserve">Bovespa no ano de 2006 a 2010. Com isso, </w:t>
      </w:r>
      <w:r w:rsidRPr="00523191">
        <w:rPr>
          <w:color w:val="auto"/>
        </w:rPr>
        <w:lastRenderedPageBreak/>
        <w:t>realizou-se uma análise de conteúdo nas notas explicativas, relatórios ambientais e relatórios da administração de 154 companhias brasileiras. Os resultados constataram que apenas o tamanho da companhia influencia de forma positiva o nível</w:t>
      </w:r>
      <w:r w:rsidR="00F82D00" w:rsidRPr="00523191">
        <w:rPr>
          <w:color w:val="auto"/>
        </w:rPr>
        <w:t xml:space="preserve"> de evidenciação ambiental. Poré</w:t>
      </w:r>
      <w:r w:rsidRPr="00523191">
        <w:rPr>
          <w:color w:val="auto"/>
        </w:rPr>
        <w:t>m</w:t>
      </w:r>
      <w:r w:rsidR="00F82D00" w:rsidRPr="00523191">
        <w:rPr>
          <w:color w:val="auto"/>
        </w:rPr>
        <w:t xml:space="preserve"> também se constatou </w:t>
      </w:r>
      <w:r w:rsidRPr="00523191">
        <w:rPr>
          <w:color w:val="auto"/>
        </w:rPr>
        <w:t>que a</w:t>
      </w:r>
      <w:r w:rsidR="00F82D00" w:rsidRPr="00523191">
        <w:rPr>
          <w:color w:val="auto"/>
        </w:rPr>
        <w:t>s variáveis</w:t>
      </w:r>
      <w:r w:rsidRPr="00523191">
        <w:rPr>
          <w:color w:val="auto"/>
        </w:rPr>
        <w:t xml:space="preserve"> Novo Mercado e Endividamento influenciaram de forma negativa o </w:t>
      </w:r>
      <w:r w:rsidRPr="002E1FB6">
        <w:rPr>
          <w:i/>
          <w:color w:val="auto"/>
        </w:rPr>
        <w:t xml:space="preserve">disclosure </w:t>
      </w:r>
      <w:r w:rsidRPr="00523191">
        <w:rPr>
          <w:color w:val="auto"/>
        </w:rPr>
        <w:t>ambiental. A pesquisa mostrou que o ápice da evidenciação ambiental ocorreu em 2008, mas houve uma queda de informações ambientais em 2009.</w:t>
      </w:r>
    </w:p>
    <w:p w:rsidR="00DE5D65" w:rsidRDefault="002F516D" w:rsidP="00DE5D65">
      <w:pPr>
        <w:pStyle w:val="Default"/>
        <w:spacing w:line="360" w:lineRule="auto"/>
        <w:ind w:firstLine="567"/>
        <w:jc w:val="both"/>
      </w:pPr>
      <w:r>
        <w:t>O</w:t>
      </w:r>
      <w:r w:rsidR="00DE5D65">
        <w:t xml:space="preserve"> estudo de Mota, Mazza e Oliveira (2013) analisou os indicadores de cunho ambiental nos relatórios </w:t>
      </w:r>
      <w:r w:rsidR="00697BE4">
        <w:t xml:space="preserve">de sustentabilidade </w:t>
      </w:r>
      <w:r w:rsidR="00DE5D65">
        <w:t>das empresas brasilei</w:t>
      </w:r>
      <w:r w:rsidR="00697BE4">
        <w:t xml:space="preserve">ras que publicaram seus relatórios segundo o </w:t>
      </w:r>
      <w:r w:rsidR="002E1FB6">
        <w:t>modelo do</w:t>
      </w:r>
      <w:r w:rsidR="00DE5D65">
        <w:t xml:space="preserve"> </w:t>
      </w:r>
      <w:r w:rsidR="002E1FB6" w:rsidRPr="002E1FB6">
        <w:rPr>
          <w:i/>
        </w:rPr>
        <w:t>Global Reporting Initiative</w:t>
      </w:r>
      <w:r w:rsidR="002E1FB6" w:rsidRPr="002E1FB6">
        <w:t xml:space="preserve"> </w:t>
      </w:r>
      <w:r w:rsidR="002E1FB6">
        <w:t>(</w:t>
      </w:r>
      <w:r w:rsidR="00DE5D65">
        <w:t>GRI</w:t>
      </w:r>
      <w:r w:rsidR="002E1FB6">
        <w:t>)</w:t>
      </w:r>
      <w:r w:rsidR="00DE5D65">
        <w:t xml:space="preserve"> no ano de 2009. As informações foram obtidas no site da GRI por meio das empresas brasileiras que divulgaram suas ações de RSC. A amostra final foi composta por 24 empresas. Concluiu-se que há falta de ações para que as empresas possam de fato se tornar sustentáveis e que algumas empresas não seguem alguns princípios do GRI e com isso os</w:t>
      </w:r>
      <w:r w:rsidR="005212C1">
        <w:t xml:space="preserve"> resultados ficam comprometidos. C</w:t>
      </w:r>
      <w:r w:rsidR="00DE5D65">
        <w:t>onstatou-se que as empresas ainda se encontram caminhando para a consciência de sustentabilidade.</w:t>
      </w:r>
    </w:p>
    <w:p w:rsidR="00DE5D65" w:rsidRDefault="00697BE4" w:rsidP="00DE5D65">
      <w:pPr>
        <w:pStyle w:val="Default"/>
        <w:spacing w:line="360" w:lineRule="auto"/>
        <w:ind w:firstLine="567"/>
        <w:jc w:val="both"/>
      </w:pPr>
      <w:r>
        <w:t>A pesquisa</w:t>
      </w:r>
      <w:r w:rsidR="00DE5D65">
        <w:t xml:space="preserve"> de F</w:t>
      </w:r>
      <w:r>
        <w:t>ernandes (2013) investigou</w:t>
      </w:r>
      <w:r w:rsidR="00DE5D65">
        <w:t xml:space="preserve"> a relação entre o </w:t>
      </w:r>
      <w:r w:rsidR="00DE5D65">
        <w:rPr>
          <w:i/>
        </w:rPr>
        <w:t>disclosure</w:t>
      </w:r>
      <w:r w:rsidR="00DE5D65">
        <w:t xml:space="preserve"> ambiental e a estrutura de capital das empresas classificadas </w:t>
      </w:r>
      <w:r w:rsidR="005212C1">
        <w:t>de acordo com a Lei 10.165/2000</w:t>
      </w:r>
      <w:r w:rsidR="00DE5D65">
        <w:t xml:space="preserve"> no período de 2006 a 2010. Para buscar as informações foram a</w:t>
      </w:r>
      <w:r w:rsidR="005212C1">
        <w:t>nalisadas as notas explicativas</w:t>
      </w:r>
      <w:r w:rsidR="00DE5D65">
        <w:t xml:space="preserve"> contidas nos relatórios de administração e no relatório de informações ambientais. Analisaram 89 empresas com 95.020 sentenças, sendo 5.279 se referiam a eventos ambientais, dessas 4.819 relacionadas a informações ambientais positivas e 460 a informações ambientais negativas. Constatou-se que o</w:t>
      </w:r>
      <w:r w:rsidR="00DE5D65">
        <w:rPr>
          <w:i/>
        </w:rPr>
        <w:t xml:space="preserve"> disclosure</w:t>
      </w:r>
      <w:r w:rsidR="00DE5D65">
        <w:t xml:space="preserve"> ambiental positivo afeta negativamente o capital próprio.</w:t>
      </w:r>
    </w:p>
    <w:p w:rsidR="00851B04" w:rsidRPr="00523191" w:rsidRDefault="00851B04" w:rsidP="00DE5D65">
      <w:pPr>
        <w:pStyle w:val="Default"/>
        <w:spacing w:line="360" w:lineRule="auto"/>
        <w:ind w:firstLine="567"/>
        <w:jc w:val="both"/>
        <w:rPr>
          <w:color w:val="auto"/>
        </w:rPr>
      </w:pPr>
      <w:r w:rsidRPr="00523191">
        <w:rPr>
          <w:color w:val="auto"/>
        </w:rPr>
        <w:t>A pesquis</w:t>
      </w:r>
      <w:r w:rsidR="00697BE4">
        <w:rPr>
          <w:color w:val="auto"/>
        </w:rPr>
        <w:t>a de Voss, et.al</w:t>
      </w:r>
      <w:r w:rsidRPr="00523191">
        <w:rPr>
          <w:color w:val="auto"/>
        </w:rPr>
        <w:t xml:space="preserve"> (2013) buscou identificar como estão sendo feitas as evidenciações ambientais relativas aos resíduos sólidos </w:t>
      </w:r>
      <w:r w:rsidR="00697BE4">
        <w:rPr>
          <w:color w:val="auto"/>
        </w:rPr>
        <w:t>de companhias abertas brasileiras pertencentes a setores potencialmente poluidores conforme a</w:t>
      </w:r>
      <w:r w:rsidR="00697BE4">
        <w:t xml:space="preserve"> Lei 10.165/2000, </w:t>
      </w:r>
      <w:r w:rsidRPr="00523191">
        <w:rPr>
          <w:color w:val="auto"/>
        </w:rPr>
        <w:t xml:space="preserve">no ano de 2010. Para isso foi proposto um modelo para identificar itens de evidenciação ambiental dos resíduos sólidos e buscou-se avaliar o nível da evidenciação ambiental e correlacioná-lo com </w:t>
      </w:r>
      <w:r w:rsidRPr="00E74B98">
        <w:rPr>
          <w:color w:val="auto"/>
        </w:rPr>
        <w:t xml:space="preserve">variáveis financeiras. Construiu-se um modelo de análise da evidenciação ambiental </w:t>
      </w:r>
      <w:r w:rsidR="00697BE4" w:rsidRPr="00E74B98">
        <w:rPr>
          <w:color w:val="auto"/>
        </w:rPr>
        <w:t>dos resíduos sólidos segundo as diretrizes do</w:t>
      </w:r>
      <w:r w:rsidRPr="00E74B98">
        <w:rPr>
          <w:color w:val="auto"/>
        </w:rPr>
        <w:t xml:space="preserve"> </w:t>
      </w:r>
      <w:r w:rsidRPr="00E74B98">
        <w:rPr>
          <w:i/>
          <w:color w:val="auto"/>
        </w:rPr>
        <w:t>Global Reporting Initiative</w:t>
      </w:r>
      <w:r w:rsidR="00697BE4" w:rsidRPr="00E74B98">
        <w:rPr>
          <w:color w:val="auto"/>
        </w:rPr>
        <w:t xml:space="preserve"> (GRI)</w:t>
      </w:r>
      <w:r w:rsidRPr="00E74B98">
        <w:rPr>
          <w:color w:val="auto"/>
        </w:rPr>
        <w:t>. A amostr</w:t>
      </w:r>
      <w:r w:rsidR="004357EE" w:rsidRPr="00E74B98">
        <w:rPr>
          <w:color w:val="auto"/>
        </w:rPr>
        <w:t>a contou com 86 companhias. Os resultados indicaram que a maior parte das empresas apresenta um nível de evidenciação satisfatório com relação à reciclagem</w:t>
      </w:r>
      <w:r w:rsidR="00E10ACF" w:rsidRPr="00E74B98">
        <w:rPr>
          <w:color w:val="auto"/>
        </w:rPr>
        <w:t xml:space="preserve"> dos resíduos e </w:t>
      </w:r>
      <w:r w:rsidR="004357EE" w:rsidRPr="00E74B98">
        <w:rPr>
          <w:color w:val="auto"/>
        </w:rPr>
        <w:t>o pior desempenho foi</w:t>
      </w:r>
      <w:r w:rsidR="00723E3A" w:rsidRPr="00E74B98">
        <w:rPr>
          <w:color w:val="auto"/>
        </w:rPr>
        <w:t xml:space="preserve"> apresentado no que</w:t>
      </w:r>
      <w:r w:rsidR="00723E3A">
        <w:rPr>
          <w:color w:val="auto"/>
        </w:rPr>
        <w:t xml:space="preserve"> tange à</w:t>
      </w:r>
      <w:r w:rsidR="004357EE">
        <w:rPr>
          <w:color w:val="auto"/>
        </w:rPr>
        <w:t xml:space="preserve"> </w:t>
      </w:r>
      <w:r w:rsidR="004357EE" w:rsidRPr="004357EE">
        <w:rPr>
          <w:color w:val="auto"/>
        </w:rPr>
        <w:t>redução dos resíduos só</w:t>
      </w:r>
      <w:r w:rsidR="004357EE">
        <w:rPr>
          <w:color w:val="auto"/>
        </w:rPr>
        <w:t>lidos,</w:t>
      </w:r>
      <w:r w:rsidR="004357EE" w:rsidRPr="004357EE">
        <w:rPr>
          <w:color w:val="auto"/>
        </w:rPr>
        <w:t xml:space="preserve"> preocupação com </w:t>
      </w:r>
      <w:r w:rsidR="004357EE">
        <w:rPr>
          <w:color w:val="auto"/>
        </w:rPr>
        <w:t xml:space="preserve">passivos ambientais e </w:t>
      </w:r>
      <w:r w:rsidR="004357EE" w:rsidRPr="004357EE">
        <w:rPr>
          <w:color w:val="auto"/>
        </w:rPr>
        <w:t xml:space="preserve">logística reversa. </w:t>
      </w:r>
      <w:r w:rsidR="00723E3A">
        <w:rPr>
          <w:color w:val="auto"/>
        </w:rPr>
        <w:t xml:space="preserve">Encontrou-se correlação estatisticamente significativa entre as variáveis nível de evidenciação </w:t>
      </w:r>
      <w:r w:rsidR="00723E3A" w:rsidRPr="00E10ACF">
        <w:rPr>
          <w:color w:val="auto"/>
        </w:rPr>
        <w:t>ambiental e</w:t>
      </w:r>
      <w:r w:rsidR="00F551AE" w:rsidRPr="00E10ACF">
        <w:rPr>
          <w:color w:val="auto"/>
        </w:rPr>
        <w:t xml:space="preserve"> investimentos ambientais, ativo total, patrimônio </w:t>
      </w:r>
      <w:r w:rsidR="00F551AE" w:rsidRPr="00E10ACF">
        <w:rPr>
          <w:color w:val="auto"/>
        </w:rPr>
        <w:lastRenderedPageBreak/>
        <w:t xml:space="preserve">líquido e receita bruta. </w:t>
      </w:r>
      <w:r w:rsidR="00E10ACF" w:rsidRPr="00E10ACF">
        <w:rPr>
          <w:color w:val="auto"/>
        </w:rPr>
        <w:t>Obteve-se evidências de que a</w:t>
      </w:r>
      <w:r w:rsidR="00F551AE" w:rsidRPr="00E10ACF">
        <w:rPr>
          <w:color w:val="auto"/>
        </w:rPr>
        <w:t xml:space="preserve"> preocupação com os resíduos sólidos é influenciada pelo tamanho das companhias.</w:t>
      </w:r>
    </w:p>
    <w:p w:rsidR="00DE5D65" w:rsidRDefault="00DE5D65" w:rsidP="00DE5D65">
      <w:pPr>
        <w:pStyle w:val="Default"/>
        <w:spacing w:line="360" w:lineRule="auto"/>
        <w:ind w:firstLine="567"/>
        <w:jc w:val="both"/>
      </w:pPr>
      <w:r>
        <w:t xml:space="preserve">Com o propósito de verificar se existem diferenças no volume de divulgação sobre impacto ambiental entre empresas classificadas pela lei 10.165/2000 como potencialmente poluidoras e não poluidoras, Oliveira, et al. (2013) analisaram o conteúdo dos Relatórios de Sustentabilidade do ano de 2011 das empresas que publicam o Balanço Social no modelo </w:t>
      </w:r>
      <w:r w:rsidR="00697BE4">
        <w:t>IBASE</w:t>
      </w:r>
      <w:r>
        <w:t>. Utilizaram o modelo de análise de conteúdo proposto por Nossa (2002). Os resultados apontaram que da subcategoria impactos ambientais informações sobre resíduos sólidos fo</w:t>
      </w:r>
      <w:r w:rsidR="005212C1">
        <w:t>ram</w:t>
      </w:r>
      <w:r>
        <w:t xml:space="preserve"> a</w:t>
      </w:r>
      <w:r w:rsidR="005212C1">
        <w:t>s</w:t>
      </w:r>
      <w:r>
        <w:t xml:space="preserve"> mais divulgada</w:t>
      </w:r>
      <w:r w:rsidR="005212C1">
        <w:t>s</w:t>
      </w:r>
      <w:r>
        <w:t xml:space="preserve">. </w:t>
      </w:r>
      <w:r w:rsidR="005212C1">
        <w:t>Verificaram</w:t>
      </w:r>
      <w:r>
        <w:t xml:space="preserve"> que, na média, uma maior proporção de empresas potencialmente poluidoras divulgaram informações acerca dos impactos ambientais em seus relatórios de sustentabilidade (67%) quando comparadas com as empresas não poluidoras (60%). Os resultados apontaram a inexistência de diferenças estatisticamente significativas entre os volumes de evidenciação.</w:t>
      </w:r>
    </w:p>
    <w:p w:rsidR="00A51A06" w:rsidRDefault="00DE5D65" w:rsidP="008F5871">
      <w:pPr>
        <w:pStyle w:val="Default"/>
        <w:spacing w:line="360" w:lineRule="auto"/>
        <w:ind w:firstLine="567"/>
        <w:jc w:val="both"/>
      </w:pPr>
      <w:r>
        <w:t xml:space="preserve">A investigação de Tannuri e Van Bellen (2014) analisou os indicadores de desempenho ambiental evidenciados nos relatórios de sustentabilidade das empresas listadas no Índice de Sustentabilidade Empresarial (ISE), tendo como base os atributos de qualidade: compreensibilidade, integridade, neutralidade e comparabilidade. </w:t>
      </w:r>
      <w:r w:rsidR="00D57AC7">
        <w:t>Analisaram</w:t>
      </w:r>
      <w:r>
        <w:t xml:space="preserve"> os protocolos de Indicadores de Desempenho Ambiental da GRI versão G3 (2006) e os relatórios de anuais ou de sustentabilidade de 2011. Selecionaram 35 relatórios e 30 indicadores de acordo com o GRI. Os resultados demonstraram que os indicadores de mais qualidade foram os que tratavam das emissões de gases de efeito estufa, disposição dos resíduos e consumo de água e energia. Já o atributo com menor qualidade foi comparabilidade, como omissão de metas sólidas, carência de pontos de referência externos e falta de padronização na evidenciação dos indicadores. </w:t>
      </w:r>
    </w:p>
    <w:p w:rsidR="009157DE" w:rsidRDefault="009157DE" w:rsidP="008F5871">
      <w:pPr>
        <w:autoSpaceDE w:val="0"/>
        <w:autoSpaceDN w:val="0"/>
        <w:adjustRightInd w:val="0"/>
        <w:spacing w:after="0" w:line="240" w:lineRule="auto"/>
        <w:rPr>
          <w:rFonts w:ascii="Times New Roman" w:hAnsi="Times New Roman"/>
          <w:b/>
          <w:sz w:val="24"/>
          <w:szCs w:val="24"/>
        </w:rPr>
      </w:pPr>
    </w:p>
    <w:p w:rsidR="009157DE" w:rsidRDefault="009157DE" w:rsidP="008F5871">
      <w:pPr>
        <w:autoSpaceDE w:val="0"/>
        <w:autoSpaceDN w:val="0"/>
        <w:adjustRightInd w:val="0"/>
        <w:spacing w:after="0" w:line="240" w:lineRule="auto"/>
        <w:rPr>
          <w:rFonts w:ascii="Times New Roman" w:hAnsi="Times New Roman"/>
          <w:b/>
          <w:sz w:val="24"/>
          <w:szCs w:val="24"/>
        </w:rPr>
      </w:pPr>
    </w:p>
    <w:p w:rsidR="008F5871" w:rsidRPr="002E5766" w:rsidRDefault="008F5871" w:rsidP="008F5871">
      <w:pPr>
        <w:autoSpaceDE w:val="0"/>
        <w:autoSpaceDN w:val="0"/>
        <w:adjustRightInd w:val="0"/>
        <w:spacing w:after="0" w:line="240" w:lineRule="auto"/>
        <w:rPr>
          <w:rFonts w:ascii="Times New Roman" w:hAnsi="Times New Roman"/>
          <w:b/>
          <w:sz w:val="24"/>
          <w:szCs w:val="24"/>
        </w:rPr>
      </w:pPr>
      <w:r w:rsidRPr="002E5766">
        <w:rPr>
          <w:rFonts w:ascii="Times New Roman" w:hAnsi="Times New Roman"/>
          <w:b/>
          <w:sz w:val="24"/>
          <w:szCs w:val="24"/>
        </w:rPr>
        <w:t>3. PROCEDIMENTOS METODOLÓGICOS</w:t>
      </w:r>
    </w:p>
    <w:p w:rsidR="008F5871" w:rsidRDefault="008F5871" w:rsidP="008F5871">
      <w:pPr>
        <w:autoSpaceDE w:val="0"/>
        <w:autoSpaceDN w:val="0"/>
        <w:adjustRightInd w:val="0"/>
        <w:spacing w:after="0" w:line="360" w:lineRule="auto"/>
        <w:ind w:firstLine="709"/>
        <w:jc w:val="center"/>
        <w:rPr>
          <w:rFonts w:ascii="Times New Roman" w:hAnsi="Times New Roman"/>
          <w:sz w:val="24"/>
          <w:szCs w:val="24"/>
        </w:rPr>
      </w:pPr>
    </w:p>
    <w:p w:rsidR="008F5871" w:rsidRDefault="008F5871" w:rsidP="009157DE">
      <w:pPr>
        <w:autoSpaceDE w:val="0"/>
        <w:autoSpaceDN w:val="0"/>
        <w:adjustRightInd w:val="0"/>
        <w:spacing w:after="0" w:line="360" w:lineRule="auto"/>
        <w:ind w:firstLine="708"/>
        <w:jc w:val="both"/>
        <w:rPr>
          <w:rFonts w:ascii="Times New Roman" w:hAnsi="Times New Roman"/>
          <w:sz w:val="24"/>
          <w:szCs w:val="24"/>
        </w:rPr>
      </w:pPr>
      <w:r w:rsidRPr="006461F0">
        <w:rPr>
          <w:rFonts w:ascii="Times New Roman" w:hAnsi="Times New Roman"/>
          <w:sz w:val="24"/>
          <w:szCs w:val="24"/>
        </w:rPr>
        <w:t>A população desta pesquisa é composta pelas empresas que integram o Polo Industrial de Camaçari (PIC)</w:t>
      </w:r>
      <w:r>
        <w:rPr>
          <w:rFonts w:ascii="Times New Roman" w:hAnsi="Times New Roman"/>
          <w:sz w:val="24"/>
          <w:szCs w:val="24"/>
        </w:rPr>
        <w:t>.</w:t>
      </w:r>
      <w:r w:rsidRPr="006461F0">
        <w:rPr>
          <w:rFonts w:ascii="Times New Roman" w:hAnsi="Times New Roman"/>
          <w:sz w:val="24"/>
          <w:szCs w:val="24"/>
        </w:rPr>
        <w:t xml:space="preserve"> </w:t>
      </w:r>
      <w:r>
        <w:rPr>
          <w:rFonts w:ascii="Times New Roman" w:hAnsi="Times New Roman"/>
          <w:sz w:val="24"/>
          <w:szCs w:val="24"/>
        </w:rPr>
        <w:t>P</w:t>
      </w:r>
      <w:r w:rsidRPr="006461F0">
        <w:rPr>
          <w:rFonts w:ascii="Times New Roman" w:hAnsi="Times New Roman"/>
          <w:sz w:val="24"/>
          <w:szCs w:val="24"/>
        </w:rPr>
        <w:t>ara levantamento destas companhias utilizou-se o Banco de Dados do Comitê de Fomento Industrial de Camaçari. A partir desta busca constatou-se que atualmente o PIC é composto por</w:t>
      </w:r>
      <w:r>
        <w:rPr>
          <w:rFonts w:ascii="Times New Roman" w:hAnsi="Times New Roman"/>
          <w:sz w:val="24"/>
          <w:szCs w:val="24"/>
        </w:rPr>
        <w:t xml:space="preserve"> 70</w:t>
      </w:r>
      <w:r w:rsidRPr="006461F0">
        <w:rPr>
          <w:rFonts w:ascii="Times New Roman" w:hAnsi="Times New Roman"/>
          <w:sz w:val="24"/>
          <w:szCs w:val="24"/>
        </w:rPr>
        <w:t xml:space="preserve"> indústrias. Em seguida, por</w:t>
      </w:r>
      <w:r>
        <w:rPr>
          <w:rFonts w:ascii="Times New Roman" w:hAnsi="Times New Roman"/>
          <w:sz w:val="24"/>
          <w:szCs w:val="24"/>
        </w:rPr>
        <w:t xml:space="preserve"> </w:t>
      </w:r>
      <w:r w:rsidRPr="006461F0">
        <w:rPr>
          <w:rFonts w:ascii="Times New Roman" w:hAnsi="Times New Roman"/>
          <w:sz w:val="24"/>
          <w:szCs w:val="24"/>
        </w:rPr>
        <w:t xml:space="preserve">meio de consulta aos sites institucionais, </w:t>
      </w:r>
      <w:r>
        <w:rPr>
          <w:rFonts w:ascii="Times New Roman" w:hAnsi="Times New Roman"/>
          <w:sz w:val="24"/>
          <w:szCs w:val="24"/>
        </w:rPr>
        <w:t>identificou</w:t>
      </w:r>
      <w:r w:rsidRPr="006461F0">
        <w:rPr>
          <w:rFonts w:ascii="Times New Roman" w:hAnsi="Times New Roman"/>
          <w:sz w:val="24"/>
          <w:szCs w:val="24"/>
        </w:rPr>
        <w:t>-se as empresas que publica</w:t>
      </w:r>
      <w:r>
        <w:rPr>
          <w:rFonts w:ascii="Times New Roman" w:hAnsi="Times New Roman"/>
          <w:sz w:val="24"/>
          <w:szCs w:val="24"/>
        </w:rPr>
        <w:t>ra</w:t>
      </w:r>
      <w:r w:rsidRPr="006461F0">
        <w:rPr>
          <w:rFonts w:ascii="Times New Roman" w:hAnsi="Times New Roman"/>
          <w:sz w:val="24"/>
          <w:szCs w:val="24"/>
        </w:rPr>
        <w:t>m</w:t>
      </w:r>
      <w:r>
        <w:rPr>
          <w:rFonts w:ascii="Times New Roman" w:hAnsi="Times New Roman"/>
          <w:sz w:val="24"/>
          <w:szCs w:val="24"/>
        </w:rPr>
        <w:t xml:space="preserve"> relatórios de sustentabilidade entre os anos de</w:t>
      </w:r>
      <w:r w:rsidRPr="00A6661E">
        <w:rPr>
          <w:rFonts w:ascii="Times New Roman" w:hAnsi="Times New Roman"/>
          <w:sz w:val="24"/>
          <w:szCs w:val="24"/>
        </w:rPr>
        <w:t xml:space="preserve"> 2007</w:t>
      </w:r>
      <w:r>
        <w:rPr>
          <w:rFonts w:ascii="Times New Roman" w:hAnsi="Times New Roman"/>
          <w:sz w:val="24"/>
          <w:szCs w:val="24"/>
        </w:rPr>
        <w:t xml:space="preserve"> a</w:t>
      </w:r>
      <w:r w:rsidRPr="00A6661E">
        <w:rPr>
          <w:rFonts w:ascii="Times New Roman" w:hAnsi="Times New Roman"/>
          <w:sz w:val="24"/>
          <w:szCs w:val="24"/>
        </w:rPr>
        <w:t xml:space="preserve"> </w:t>
      </w:r>
      <w:r>
        <w:rPr>
          <w:rFonts w:ascii="Times New Roman" w:hAnsi="Times New Roman"/>
          <w:sz w:val="24"/>
          <w:szCs w:val="24"/>
        </w:rPr>
        <w:t>2013. Após a aplicação deste critério, a amostra final desta investigação foi composta por 14 empresas.</w:t>
      </w:r>
    </w:p>
    <w:p w:rsidR="008F5871" w:rsidRPr="00F31972" w:rsidRDefault="008F5871" w:rsidP="009157D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lastRenderedPageBreak/>
        <w:t>Para atingir o objetivo deste estudo que é mapear as ações de mitigação de impactos ambientais das companhias que compõem o Polo Industrial de Camaçari (PIC) empregou-se a técnica de análise de conteúdo nos relatórios de sustentabilidade e demonstrações contábeis das empresas. Utilizou-se como parâmetro o modelo de análise de conteúdo proposto por Nossa (2002) para a categoria de impactos ambientais, conforme pode ser visto no Quadro 01.</w:t>
      </w:r>
    </w:p>
    <w:p w:rsidR="008F5871" w:rsidRDefault="008F5871" w:rsidP="008F5871">
      <w:pPr>
        <w:tabs>
          <w:tab w:val="left" w:pos="1545"/>
        </w:tabs>
        <w:spacing w:after="0" w:line="240" w:lineRule="auto"/>
        <w:ind w:firstLine="709"/>
        <w:jc w:val="both"/>
        <w:rPr>
          <w:rFonts w:ascii="Times New Roman" w:hAnsi="Times New Roman"/>
          <w:sz w:val="24"/>
          <w:szCs w:val="24"/>
        </w:rPr>
      </w:pPr>
    </w:p>
    <w:p w:rsidR="008F5871" w:rsidRPr="00232189" w:rsidRDefault="008F5871" w:rsidP="008F5871">
      <w:pPr>
        <w:tabs>
          <w:tab w:val="left" w:pos="1545"/>
        </w:tabs>
        <w:spacing w:after="0" w:line="240" w:lineRule="auto"/>
        <w:jc w:val="both"/>
        <w:rPr>
          <w:rFonts w:ascii="Times New Roman" w:hAnsi="Times New Roman"/>
          <w:b/>
          <w:sz w:val="20"/>
          <w:szCs w:val="20"/>
        </w:rPr>
      </w:pPr>
      <w:r>
        <w:rPr>
          <w:rFonts w:ascii="Times New Roman" w:hAnsi="Times New Roman"/>
          <w:b/>
          <w:sz w:val="20"/>
          <w:szCs w:val="20"/>
        </w:rPr>
        <w:t xml:space="preserve">                                Quadro</w:t>
      </w:r>
      <w:r w:rsidRPr="00232189">
        <w:rPr>
          <w:rFonts w:ascii="Times New Roman" w:hAnsi="Times New Roman"/>
          <w:b/>
          <w:sz w:val="20"/>
          <w:szCs w:val="20"/>
        </w:rPr>
        <w:t xml:space="preserve"> </w:t>
      </w:r>
      <w:r>
        <w:rPr>
          <w:rFonts w:ascii="Times New Roman" w:hAnsi="Times New Roman"/>
          <w:b/>
          <w:sz w:val="20"/>
          <w:szCs w:val="20"/>
        </w:rPr>
        <w:t>01 – C</w:t>
      </w:r>
      <w:r w:rsidRPr="00232189">
        <w:rPr>
          <w:rFonts w:ascii="Times New Roman" w:hAnsi="Times New Roman"/>
          <w:b/>
          <w:sz w:val="20"/>
          <w:szCs w:val="20"/>
        </w:rPr>
        <w:t>ategorias de impactos ambientais</w:t>
      </w:r>
    </w:p>
    <w:tbl>
      <w:tblPr>
        <w:tblStyle w:val="SombreamentoClaro1"/>
        <w:tblW w:w="5500" w:type="dxa"/>
        <w:jc w:val="center"/>
        <w:tblLook w:val="04A0" w:firstRow="1" w:lastRow="0" w:firstColumn="1" w:lastColumn="0" w:noHBand="0" w:noVBand="1"/>
      </w:tblPr>
      <w:tblGrid>
        <w:gridCol w:w="5500"/>
      </w:tblGrid>
      <w:tr w:rsidR="008F5871" w:rsidRPr="00B843B7" w:rsidTr="008F5871">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B843B7" w:rsidRDefault="008F5871" w:rsidP="008F5871">
            <w:pPr>
              <w:jc w:val="both"/>
              <w:rPr>
                <w:rFonts w:ascii="Times New Roman" w:eastAsia="Times New Roman" w:hAnsi="Times New Roman"/>
                <w:color w:val="000000"/>
                <w:sz w:val="20"/>
                <w:szCs w:val="20"/>
                <w:lang w:eastAsia="pt-BR"/>
              </w:rPr>
            </w:pPr>
            <w:r w:rsidRPr="00B843B7">
              <w:rPr>
                <w:rFonts w:ascii="Times New Roman" w:eastAsia="Times New Roman" w:hAnsi="Times New Roman"/>
                <w:color w:val="000000"/>
                <w:sz w:val="20"/>
                <w:szCs w:val="20"/>
                <w:lang w:eastAsia="pt-BR"/>
              </w:rPr>
              <w:t>Subcategorias de Impactos Ambientais:</w:t>
            </w:r>
          </w:p>
        </w:tc>
      </w:tr>
      <w:tr w:rsidR="008F5871" w:rsidRPr="00B843B7" w:rsidTr="008F587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Desperdício</w:t>
            </w:r>
          </w:p>
        </w:tc>
      </w:tr>
      <w:tr w:rsidR="008F5871" w:rsidRPr="00B843B7" w:rsidTr="008F5871">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Resíduos Sólidos</w:t>
            </w:r>
          </w:p>
        </w:tc>
      </w:tr>
      <w:tr w:rsidR="008F5871" w:rsidRPr="00B843B7" w:rsidTr="008F587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Resíduos não tóxicos</w:t>
            </w:r>
          </w:p>
        </w:tc>
      </w:tr>
      <w:tr w:rsidR="008F5871" w:rsidRPr="00B843B7" w:rsidTr="008F5871">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Resíduos Tóxicos</w:t>
            </w:r>
          </w:p>
        </w:tc>
      </w:tr>
      <w:tr w:rsidR="008F5871" w:rsidRPr="00B843B7" w:rsidTr="008F587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Resíduos reutilizáveis</w:t>
            </w:r>
          </w:p>
        </w:tc>
      </w:tr>
      <w:tr w:rsidR="008F5871" w:rsidRPr="00B843B7" w:rsidTr="008F5871">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Embalagens</w:t>
            </w:r>
          </w:p>
        </w:tc>
      </w:tr>
      <w:tr w:rsidR="008F5871" w:rsidRPr="00B843B7" w:rsidTr="008F587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Poluição do ar</w:t>
            </w:r>
          </w:p>
        </w:tc>
      </w:tr>
      <w:tr w:rsidR="008F5871" w:rsidRPr="00B843B7" w:rsidTr="008F5871">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Reciclagem</w:t>
            </w:r>
          </w:p>
        </w:tc>
      </w:tr>
      <w:tr w:rsidR="008F5871" w:rsidRPr="00B843B7" w:rsidTr="008F587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Desenvolvimento de produtos ecológicos</w:t>
            </w:r>
          </w:p>
        </w:tc>
      </w:tr>
      <w:tr w:rsidR="008F5871" w:rsidRPr="00B843B7" w:rsidTr="008F5871">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Contaminação e recuperação de terras</w:t>
            </w:r>
          </w:p>
        </w:tc>
      </w:tr>
      <w:tr w:rsidR="008F5871" w:rsidRPr="00B843B7" w:rsidTr="008F587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Odor</w:t>
            </w:r>
          </w:p>
        </w:tc>
      </w:tr>
      <w:tr w:rsidR="008F5871" w:rsidRPr="00B843B7" w:rsidTr="008F5871">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Conservação de recursos naturais</w:t>
            </w:r>
          </w:p>
        </w:tc>
      </w:tr>
      <w:tr w:rsidR="008F5871" w:rsidRPr="00B843B7" w:rsidTr="008F587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Eficiência na utilização de recursos</w:t>
            </w:r>
          </w:p>
        </w:tc>
      </w:tr>
      <w:tr w:rsidR="008F5871" w:rsidRPr="00B843B7" w:rsidTr="008F5871">
        <w:trPr>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CO² (dióxido de carbono)</w:t>
            </w:r>
          </w:p>
        </w:tc>
      </w:tr>
      <w:tr w:rsidR="008F5871" w:rsidRPr="00B843B7" w:rsidTr="008F5871">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F5871" w:rsidRPr="00232189" w:rsidRDefault="008F5871" w:rsidP="008F5871">
            <w:pPr>
              <w:jc w:val="both"/>
              <w:rPr>
                <w:rFonts w:ascii="Times New Roman" w:eastAsia="Times New Roman" w:hAnsi="Times New Roman"/>
                <w:b w:val="0"/>
                <w:color w:val="000000"/>
                <w:sz w:val="20"/>
                <w:szCs w:val="20"/>
                <w:lang w:eastAsia="pt-BR"/>
              </w:rPr>
            </w:pPr>
            <w:r w:rsidRPr="00232189">
              <w:rPr>
                <w:rFonts w:ascii="Times New Roman" w:eastAsia="Times New Roman" w:hAnsi="Times New Roman"/>
                <w:b w:val="0"/>
                <w:color w:val="000000"/>
                <w:sz w:val="20"/>
                <w:szCs w:val="20"/>
                <w:lang w:eastAsia="pt-BR"/>
              </w:rPr>
              <w:t>Novas Aquisições</w:t>
            </w:r>
          </w:p>
        </w:tc>
      </w:tr>
    </w:tbl>
    <w:p w:rsidR="008F5871" w:rsidRPr="003006B3" w:rsidRDefault="008F5871" w:rsidP="008F5871">
      <w:pPr>
        <w:tabs>
          <w:tab w:val="left" w:pos="1545"/>
        </w:tabs>
        <w:spacing w:after="0" w:line="240" w:lineRule="auto"/>
        <w:ind w:left="708" w:firstLine="709"/>
        <w:jc w:val="both"/>
        <w:rPr>
          <w:rFonts w:ascii="Times New Roman" w:hAnsi="Times New Roman"/>
          <w:sz w:val="20"/>
          <w:szCs w:val="20"/>
        </w:rPr>
      </w:pPr>
      <w:r>
        <w:rPr>
          <w:rFonts w:ascii="Times New Roman" w:hAnsi="Times New Roman"/>
          <w:sz w:val="20"/>
          <w:szCs w:val="20"/>
        </w:rPr>
        <w:t xml:space="preserve">        </w:t>
      </w:r>
      <w:r w:rsidRPr="003006B3">
        <w:rPr>
          <w:rFonts w:ascii="Times New Roman" w:hAnsi="Times New Roman"/>
          <w:sz w:val="20"/>
          <w:szCs w:val="20"/>
        </w:rPr>
        <w:t>Fonte: Nossa (2002)</w:t>
      </w:r>
    </w:p>
    <w:p w:rsidR="008F5871" w:rsidRDefault="008F5871" w:rsidP="008F5871">
      <w:pPr>
        <w:tabs>
          <w:tab w:val="left" w:pos="1545"/>
        </w:tabs>
        <w:spacing w:after="0" w:line="240" w:lineRule="auto"/>
        <w:ind w:firstLine="709"/>
        <w:jc w:val="both"/>
        <w:rPr>
          <w:rFonts w:ascii="Times New Roman" w:hAnsi="Times New Roman"/>
          <w:sz w:val="24"/>
          <w:szCs w:val="24"/>
        </w:rPr>
      </w:pPr>
    </w:p>
    <w:p w:rsidR="008F5871" w:rsidRDefault="008F5871" w:rsidP="009157DE">
      <w:pPr>
        <w:tabs>
          <w:tab w:val="left" w:pos="1545"/>
        </w:tabs>
        <w:spacing w:after="0" w:line="360" w:lineRule="auto"/>
        <w:ind w:firstLine="709"/>
        <w:jc w:val="both"/>
        <w:rPr>
          <w:rFonts w:ascii="Times New Roman" w:hAnsi="Times New Roman"/>
          <w:sz w:val="24"/>
          <w:szCs w:val="24"/>
        </w:rPr>
      </w:pPr>
      <w:r>
        <w:rPr>
          <w:rFonts w:ascii="Times New Roman" w:hAnsi="Times New Roman"/>
          <w:sz w:val="24"/>
          <w:szCs w:val="24"/>
        </w:rPr>
        <w:t xml:space="preserve">O modelo proposto por Nossa (2002) foi desenvolvido especificamente para o setor de papel e celulose, por isso fez-se necessário </w:t>
      </w:r>
      <w:r w:rsidR="00D57AC7">
        <w:rPr>
          <w:rFonts w:ascii="Times New Roman" w:hAnsi="Times New Roman"/>
          <w:sz w:val="24"/>
          <w:szCs w:val="24"/>
        </w:rPr>
        <w:t>à</w:t>
      </w:r>
      <w:r>
        <w:rPr>
          <w:rFonts w:ascii="Times New Roman" w:hAnsi="Times New Roman"/>
          <w:sz w:val="24"/>
          <w:szCs w:val="24"/>
        </w:rPr>
        <w:t xml:space="preserve"> realização de algumas adaptações, devido o fato das empresas componentes da amostra atuarem em diferentes ramos industriais. Para tanto, </w:t>
      </w:r>
      <w:r>
        <w:rPr>
          <w:rFonts w:ascii="Times New Roman" w:hAnsi="Times New Roman"/>
          <w:color w:val="000000" w:themeColor="text1"/>
          <w:sz w:val="24"/>
          <w:szCs w:val="24"/>
        </w:rPr>
        <w:t xml:space="preserve">agrupou-se as subcategorias de Resíduos Sólidos, Resíduos não tóxicos e Resíduos Tóxicos apenas na subcategoria Resíduos, seguindo a proposta do estudo realizado </w:t>
      </w:r>
      <w:r w:rsidRPr="00A6661E">
        <w:rPr>
          <w:rFonts w:ascii="Times New Roman" w:hAnsi="Times New Roman"/>
          <w:sz w:val="24"/>
          <w:szCs w:val="24"/>
        </w:rPr>
        <w:t xml:space="preserve">por Oliveira </w:t>
      </w:r>
      <w:r w:rsidRPr="00A6661E">
        <w:rPr>
          <w:rFonts w:ascii="Times New Roman" w:hAnsi="Times New Roman"/>
          <w:i/>
          <w:sz w:val="24"/>
          <w:szCs w:val="24"/>
        </w:rPr>
        <w:t>et al</w:t>
      </w:r>
      <w:r w:rsidRPr="00A6661E">
        <w:rPr>
          <w:rFonts w:ascii="Times New Roman" w:hAnsi="Times New Roman"/>
          <w:sz w:val="24"/>
          <w:szCs w:val="24"/>
        </w:rPr>
        <w:t xml:space="preserve"> (2013). </w:t>
      </w:r>
    </w:p>
    <w:p w:rsidR="0088555A" w:rsidRDefault="008F5871" w:rsidP="00C83748">
      <w:pPr>
        <w:tabs>
          <w:tab w:val="left" w:pos="1545"/>
        </w:tabs>
        <w:spacing w:after="0" w:line="360" w:lineRule="auto"/>
        <w:ind w:firstLine="709"/>
        <w:jc w:val="both"/>
        <w:rPr>
          <w:rFonts w:ascii="Times New Roman" w:hAnsi="Times New Roman"/>
          <w:sz w:val="24"/>
          <w:szCs w:val="24"/>
        </w:rPr>
      </w:pPr>
      <w:r w:rsidRPr="00A6661E">
        <w:rPr>
          <w:rFonts w:ascii="Times New Roman" w:hAnsi="Times New Roman"/>
          <w:sz w:val="24"/>
          <w:szCs w:val="24"/>
        </w:rPr>
        <w:t xml:space="preserve">Por conseguinte, procedeu-se a análise de conteúdo dos Relatórios de </w:t>
      </w:r>
      <w:r>
        <w:rPr>
          <w:rFonts w:ascii="Times New Roman" w:hAnsi="Times New Roman"/>
          <w:sz w:val="24"/>
          <w:szCs w:val="24"/>
        </w:rPr>
        <w:t>Sustentabilidade e das demonstrações contábeis das empresas, com o propósito de identificar sentenças (palavras e pará</w:t>
      </w:r>
      <w:r w:rsidR="00D57AC7">
        <w:rPr>
          <w:rFonts w:ascii="Times New Roman" w:hAnsi="Times New Roman"/>
          <w:sz w:val="24"/>
          <w:szCs w:val="24"/>
        </w:rPr>
        <w:t>grafos, dentro de seu contexto)</w:t>
      </w:r>
      <w:r>
        <w:rPr>
          <w:rFonts w:ascii="Times New Roman" w:hAnsi="Times New Roman"/>
          <w:sz w:val="24"/>
          <w:szCs w:val="24"/>
        </w:rPr>
        <w:t xml:space="preserve"> sobre ações que as empresas realizaram para mitigar os impactos ambientais causados pelo desenvolvimento de suas atividades econômicas. De modo adicional, verificou se as empresas reconheciam e evidenciavam passivos e provisões ambientais. A análise de conteúdo foi feita com o suporte do programa </w:t>
      </w:r>
      <w:r w:rsidRPr="003006B3">
        <w:rPr>
          <w:rFonts w:ascii="Times New Roman" w:hAnsi="Times New Roman"/>
          <w:i/>
          <w:sz w:val="24"/>
          <w:szCs w:val="24"/>
        </w:rPr>
        <w:t xml:space="preserve">TextSTAT </w:t>
      </w:r>
      <w:r w:rsidRPr="003006B3">
        <w:rPr>
          <w:rFonts w:ascii="Times New Roman" w:hAnsi="Times New Roman"/>
          <w:sz w:val="24"/>
          <w:szCs w:val="24"/>
        </w:rPr>
        <w:t>versão 2.9.</w:t>
      </w:r>
    </w:p>
    <w:p w:rsidR="008F5871" w:rsidRDefault="008F5871" w:rsidP="008F5871">
      <w:pPr>
        <w:autoSpaceDE w:val="0"/>
        <w:autoSpaceDN w:val="0"/>
        <w:adjustRightInd w:val="0"/>
        <w:spacing w:after="0" w:line="240" w:lineRule="auto"/>
        <w:jc w:val="both"/>
        <w:rPr>
          <w:rFonts w:ascii="Times New Roman" w:hAnsi="Times New Roman"/>
          <w:sz w:val="24"/>
          <w:szCs w:val="24"/>
        </w:rPr>
      </w:pPr>
    </w:p>
    <w:p w:rsidR="00AA4940" w:rsidRDefault="00AA4940" w:rsidP="008F5871">
      <w:pPr>
        <w:autoSpaceDE w:val="0"/>
        <w:autoSpaceDN w:val="0"/>
        <w:adjustRightInd w:val="0"/>
        <w:spacing w:after="0" w:line="240" w:lineRule="auto"/>
        <w:jc w:val="both"/>
        <w:rPr>
          <w:rFonts w:ascii="Times New Roman" w:hAnsi="Times New Roman"/>
          <w:sz w:val="24"/>
          <w:szCs w:val="24"/>
        </w:rPr>
      </w:pPr>
    </w:p>
    <w:p w:rsidR="008F5871" w:rsidRPr="0083067A" w:rsidRDefault="008F5871" w:rsidP="008F5871">
      <w:pPr>
        <w:spacing w:after="0" w:line="240" w:lineRule="auto"/>
        <w:jc w:val="both"/>
        <w:rPr>
          <w:rFonts w:ascii="Times New Roman" w:hAnsi="Times New Roman"/>
          <w:b/>
          <w:sz w:val="24"/>
          <w:szCs w:val="24"/>
        </w:rPr>
      </w:pPr>
      <w:r w:rsidRPr="0083067A">
        <w:rPr>
          <w:rFonts w:ascii="Times New Roman" w:hAnsi="Times New Roman"/>
          <w:b/>
          <w:sz w:val="24"/>
          <w:szCs w:val="24"/>
        </w:rPr>
        <w:t>4. ANÁLISE E DISCUSSÃO DOS RESULTADOS</w:t>
      </w:r>
    </w:p>
    <w:p w:rsidR="008F5871" w:rsidRPr="003006B3" w:rsidRDefault="008F5871" w:rsidP="008F5871">
      <w:pPr>
        <w:pStyle w:val="PargrafodaLista"/>
        <w:spacing w:after="0" w:line="240" w:lineRule="auto"/>
        <w:ind w:left="360"/>
        <w:jc w:val="both"/>
        <w:rPr>
          <w:rFonts w:ascii="Times New Roman" w:hAnsi="Times New Roman" w:cs="Times New Roman"/>
          <w:sz w:val="24"/>
          <w:szCs w:val="24"/>
        </w:rPr>
      </w:pPr>
    </w:p>
    <w:p w:rsidR="008F5871" w:rsidRDefault="008F5871" w:rsidP="008F5871">
      <w:pPr>
        <w:autoSpaceDE w:val="0"/>
        <w:autoSpaceDN w:val="0"/>
        <w:adjustRightInd w:val="0"/>
        <w:spacing w:after="0" w:line="360" w:lineRule="auto"/>
        <w:ind w:firstLine="709"/>
        <w:jc w:val="both"/>
        <w:rPr>
          <w:rFonts w:ascii="Times New Roman" w:hAnsi="Times New Roman"/>
          <w:color w:val="0D0D0D"/>
          <w:sz w:val="24"/>
          <w:szCs w:val="24"/>
        </w:rPr>
      </w:pPr>
      <w:r>
        <w:rPr>
          <w:rFonts w:ascii="Times New Roman" w:hAnsi="Times New Roman"/>
          <w:sz w:val="24"/>
          <w:szCs w:val="24"/>
        </w:rPr>
        <w:t xml:space="preserve">Nesta seção serão apresentados e discutidos os resultados obtidos por esta investigação. </w:t>
      </w:r>
      <w:r w:rsidRPr="00A6661E">
        <w:rPr>
          <w:rFonts w:ascii="Times New Roman" w:hAnsi="Times New Roman"/>
          <w:color w:val="0D0D0D"/>
          <w:sz w:val="24"/>
          <w:szCs w:val="24"/>
        </w:rPr>
        <w:t xml:space="preserve">A análise de conteúdo dos relatórios de sustentabilidade </w:t>
      </w:r>
      <w:r>
        <w:rPr>
          <w:rFonts w:ascii="Times New Roman" w:hAnsi="Times New Roman"/>
          <w:color w:val="0D0D0D"/>
          <w:sz w:val="24"/>
          <w:szCs w:val="24"/>
        </w:rPr>
        <w:t xml:space="preserve">e das demonstrações </w:t>
      </w:r>
      <w:r>
        <w:rPr>
          <w:rFonts w:ascii="Times New Roman" w:hAnsi="Times New Roman"/>
          <w:color w:val="0D0D0D"/>
          <w:sz w:val="24"/>
          <w:szCs w:val="24"/>
        </w:rPr>
        <w:lastRenderedPageBreak/>
        <w:t>contábeis das</w:t>
      </w:r>
      <w:r w:rsidRPr="00A6661E">
        <w:rPr>
          <w:rFonts w:ascii="Times New Roman" w:hAnsi="Times New Roman"/>
          <w:color w:val="0D0D0D"/>
          <w:sz w:val="24"/>
          <w:szCs w:val="24"/>
        </w:rPr>
        <w:t xml:space="preserve"> empresas componentes desta pesquisa foi ordenada de modo que as sentenças, palavras e parágrafos analisados fossem classificados em uma das seguintes categorias: Desperdícios, Resíduos, Embalagens, Poluição do Ar, Reciclagem, Desenvolvimento de Produtos Ecológicos, Contaminação e recuperação de terras, Odor, Conservação dos Recursos Naturais, Eficiência na Utilização de Recursos, CO² (dióxido de carbono) e Novas Aquisições.</w:t>
      </w:r>
      <w:r w:rsidRPr="001C48AE">
        <w:rPr>
          <w:rFonts w:ascii="Times New Roman" w:hAnsi="Times New Roman"/>
          <w:color w:val="0D0D0D"/>
          <w:sz w:val="24"/>
          <w:szCs w:val="24"/>
        </w:rPr>
        <w:t xml:space="preserve"> </w:t>
      </w:r>
      <w:r w:rsidRPr="00A6661E">
        <w:rPr>
          <w:rFonts w:ascii="Times New Roman" w:hAnsi="Times New Roman"/>
          <w:color w:val="0D0D0D"/>
          <w:sz w:val="24"/>
          <w:szCs w:val="24"/>
        </w:rPr>
        <w:t>Foram selecionadas as sentenças, palavras e parágrafos os quais se observou ações da empresa em relação ao meio ambiente</w:t>
      </w:r>
      <w:r>
        <w:rPr>
          <w:rFonts w:ascii="Times New Roman" w:hAnsi="Times New Roman"/>
          <w:color w:val="0D0D0D"/>
          <w:sz w:val="24"/>
          <w:szCs w:val="24"/>
        </w:rPr>
        <w:t>.</w:t>
      </w:r>
      <w:r w:rsidRPr="001C48AE">
        <w:t xml:space="preserve"> </w:t>
      </w:r>
    </w:p>
    <w:p w:rsidR="008F5871" w:rsidRPr="00A6661E" w:rsidRDefault="008F5871" w:rsidP="008F5871">
      <w:pPr>
        <w:autoSpaceDE w:val="0"/>
        <w:autoSpaceDN w:val="0"/>
        <w:adjustRightInd w:val="0"/>
        <w:spacing w:after="0" w:line="360" w:lineRule="auto"/>
        <w:ind w:firstLine="709"/>
        <w:jc w:val="both"/>
        <w:rPr>
          <w:rFonts w:ascii="Times New Roman" w:hAnsi="Times New Roman"/>
          <w:color w:val="0D0D0D"/>
          <w:sz w:val="24"/>
          <w:szCs w:val="24"/>
        </w:rPr>
      </w:pPr>
      <w:r w:rsidRPr="00A6661E">
        <w:rPr>
          <w:rFonts w:ascii="Times New Roman" w:hAnsi="Times New Roman"/>
          <w:color w:val="0D0D0D"/>
          <w:sz w:val="24"/>
          <w:szCs w:val="24"/>
        </w:rPr>
        <w:t>A</w:t>
      </w:r>
      <w:r>
        <w:rPr>
          <w:rFonts w:ascii="Times New Roman" w:hAnsi="Times New Roman"/>
          <w:color w:val="0D0D0D"/>
          <w:sz w:val="24"/>
          <w:szCs w:val="24"/>
        </w:rPr>
        <w:t>nalisando-se os relatórios de sustentabilidade, identificou-se</w:t>
      </w:r>
      <w:r w:rsidRPr="00A6661E">
        <w:rPr>
          <w:rFonts w:ascii="Times New Roman" w:hAnsi="Times New Roman"/>
          <w:color w:val="0D0D0D"/>
          <w:sz w:val="24"/>
          <w:szCs w:val="24"/>
        </w:rPr>
        <w:t xml:space="preserve"> um total de 1.154 </w:t>
      </w:r>
      <w:r>
        <w:rPr>
          <w:rFonts w:ascii="Times New Roman" w:hAnsi="Times New Roman"/>
          <w:color w:val="0D0D0D"/>
          <w:sz w:val="24"/>
          <w:szCs w:val="24"/>
        </w:rPr>
        <w:t xml:space="preserve">sentenças relacionadas à </w:t>
      </w:r>
      <w:r w:rsidRPr="00A6661E">
        <w:rPr>
          <w:rFonts w:ascii="Times New Roman" w:hAnsi="Times New Roman"/>
          <w:color w:val="0D0D0D"/>
          <w:sz w:val="24"/>
          <w:szCs w:val="24"/>
        </w:rPr>
        <w:t>evidenciação ambiental das empresas.</w:t>
      </w:r>
      <w:r>
        <w:rPr>
          <w:rFonts w:ascii="Times New Roman" w:hAnsi="Times New Roman"/>
          <w:color w:val="0D0D0D"/>
          <w:sz w:val="24"/>
          <w:szCs w:val="24"/>
        </w:rPr>
        <w:t xml:space="preserve"> </w:t>
      </w:r>
      <w:r w:rsidR="00523191">
        <w:rPr>
          <w:rFonts w:ascii="Times New Roman" w:hAnsi="Times New Roman"/>
          <w:color w:val="0D0D0D"/>
          <w:sz w:val="24"/>
          <w:szCs w:val="24"/>
        </w:rPr>
        <w:t>Na T</w:t>
      </w:r>
      <w:r w:rsidRPr="00A6661E">
        <w:rPr>
          <w:rFonts w:ascii="Times New Roman" w:hAnsi="Times New Roman"/>
          <w:color w:val="0D0D0D"/>
          <w:sz w:val="24"/>
          <w:szCs w:val="24"/>
        </w:rPr>
        <w:t xml:space="preserve">abela </w:t>
      </w:r>
      <w:r>
        <w:rPr>
          <w:rFonts w:ascii="Times New Roman" w:hAnsi="Times New Roman"/>
          <w:color w:val="0D0D0D"/>
          <w:sz w:val="24"/>
          <w:szCs w:val="24"/>
        </w:rPr>
        <w:t>01</w:t>
      </w:r>
      <w:r w:rsidRPr="00A6661E">
        <w:rPr>
          <w:rFonts w:ascii="Times New Roman" w:hAnsi="Times New Roman"/>
          <w:color w:val="0D0D0D"/>
          <w:sz w:val="24"/>
          <w:szCs w:val="24"/>
        </w:rPr>
        <w:t xml:space="preserve"> são apresentadas as evidenciações por categoria de divulgação ambiental utilizadas nesta pesquisa.</w:t>
      </w:r>
    </w:p>
    <w:p w:rsidR="008F5871" w:rsidRPr="00A6661E" w:rsidRDefault="008F5871" w:rsidP="008F5871">
      <w:pPr>
        <w:autoSpaceDE w:val="0"/>
        <w:autoSpaceDN w:val="0"/>
        <w:adjustRightInd w:val="0"/>
        <w:spacing w:after="0" w:line="240" w:lineRule="auto"/>
        <w:jc w:val="center"/>
        <w:rPr>
          <w:rFonts w:ascii="Times New Roman" w:hAnsi="Times New Roman"/>
          <w:b/>
          <w:bCs/>
          <w:color w:val="0D0D0D"/>
          <w:sz w:val="20"/>
          <w:szCs w:val="20"/>
        </w:rPr>
      </w:pPr>
      <w:r w:rsidRPr="00A6661E">
        <w:rPr>
          <w:rFonts w:ascii="Times New Roman" w:hAnsi="Times New Roman"/>
          <w:b/>
          <w:bCs/>
          <w:color w:val="0D0D0D"/>
          <w:sz w:val="20"/>
          <w:szCs w:val="20"/>
        </w:rPr>
        <w:t>Tabela 1 – Síntese dos resultados da análise de conteúdo no período de 2007 a 2013</w:t>
      </w:r>
    </w:p>
    <w:tbl>
      <w:tblPr>
        <w:tblW w:w="8486" w:type="dxa"/>
        <w:jc w:val="center"/>
        <w:tblCellMar>
          <w:left w:w="70" w:type="dxa"/>
          <w:right w:w="70" w:type="dxa"/>
        </w:tblCellMar>
        <w:tblLook w:val="04A0" w:firstRow="1" w:lastRow="0" w:firstColumn="1" w:lastColumn="0" w:noHBand="0" w:noVBand="1"/>
      </w:tblPr>
      <w:tblGrid>
        <w:gridCol w:w="2611"/>
        <w:gridCol w:w="540"/>
        <w:gridCol w:w="540"/>
        <w:gridCol w:w="540"/>
        <w:gridCol w:w="540"/>
        <w:gridCol w:w="540"/>
        <w:gridCol w:w="540"/>
        <w:gridCol w:w="540"/>
        <w:gridCol w:w="674"/>
        <w:gridCol w:w="685"/>
        <w:gridCol w:w="757"/>
      </w:tblGrid>
      <w:tr w:rsidR="008F5871" w:rsidRPr="008F5871" w:rsidTr="008F5871">
        <w:trPr>
          <w:trHeight w:val="258"/>
          <w:jc w:val="center"/>
        </w:trPr>
        <w:tc>
          <w:tcPr>
            <w:tcW w:w="2611" w:type="dxa"/>
            <w:tcBorders>
              <w:top w:val="single" w:sz="4" w:space="0" w:color="4F81BD"/>
              <w:bottom w:val="single" w:sz="8"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Categorias de Divulgação Ambiental</w:t>
            </w:r>
          </w:p>
        </w:tc>
        <w:tc>
          <w:tcPr>
            <w:tcW w:w="538" w:type="dxa"/>
            <w:tcBorders>
              <w:top w:val="single" w:sz="4" w:space="0" w:color="4F81BD"/>
              <w:bottom w:val="single" w:sz="8" w:space="0" w:color="4F81BD"/>
              <w:right w:val="single" w:sz="4" w:space="0" w:color="4F81BD"/>
            </w:tcBorders>
            <w:vAlign w:val="center"/>
          </w:tcPr>
          <w:p w:rsidR="008F5871" w:rsidRPr="008F5871" w:rsidRDefault="008F5871" w:rsidP="008F5871">
            <w:pPr>
              <w:spacing w:after="0" w:line="240" w:lineRule="auto"/>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2007</w:t>
            </w:r>
          </w:p>
        </w:tc>
        <w:tc>
          <w:tcPr>
            <w:tcW w:w="538" w:type="dxa"/>
            <w:tcBorders>
              <w:top w:val="single" w:sz="4" w:space="0" w:color="4F81BD"/>
              <w:bottom w:val="single" w:sz="8" w:space="0" w:color="4F81BD"/>
              <w:right w:val="single" w:sz="4" w:space="0" w:color="4F81BD"/>
            </w:tcBorders>
            <w:vAlign w:val="center"/>
          </w:tcPr>
          <w:p w:rsidR="008F5871" w:rsidRPr="008F5871" w:rsidRDefault="008F5871" w:rsidP="008F5871">
            <w:pPr>
              <w:spacing w:after="0" w:line="240" w:lineRule="auto"/>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2008</w:t>
            </w:r>
          </w:p>
        </w:tc>
        <w:tc>
          <w:tcPr>
            <w:tcW w:w="538" w:type="dxa"/>
            <w:tcBorders>
              <w:top w:val="single" w:sz="4" w:space="0" w:color="4F81BD"/>
              <w:left w:val="single" w:sz="4" w:space="0" w:color="4F81BD"/>
              <w:bottom w:val="single" w:sz="8"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2009</w:t>
            </w:r>
          </w:p>
        </w:tc>
        <w:tc>
          <w:tcPr>
            <w:tcW w:w="538" w:type="dxa"/>
            <w:tcBorders>
              <w:top w:val="single" w:sz="4" w:space="0" w:color="4F81BD"/>
              <w:left w:val="single" w:sz="4" w:space="0" w:color="4F81BD"/>
              <w:bottom w:val="single" w:sz="8"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2010</w:t>
            </w:r>
          </w:p>
        </w:tc>
        <w:tc>
          <w:tcPr>
            <w:tcW w:w="538" w:type="dxa"/>
            <w:tcBorders>
              <w:top w:val="single" w:sz="4" w:space="0" w:color="4F81BD"/>
              <w:left w:val="single" w:sz="4" w:space="0" w:color="4F81BD"/>
              <w:bottom w:val="single" w:sz="8"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2011</w:t>
            </w:r>
          </w:p>
        </w:tc>
        <w:tc>
          <w:tcPr>
            <w:tcW w:w="538" w:type="dxa"/>
            <w:tcBorders>
              <w:top w:val="single" w:sz="4" w:space="0" w:color="4F81BD"/>
              <w:left w:val="single" w:sz="4" w:space="0" w:color="4F81BD"/>
              <w:bottom w:val="single" w:sz="8"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2012</w:t>
            </w:r>
          </w:p>
        </w:tc>
        <w:tc>
          <w:tcPr>
            <w:tcW w:w="538" w:type="dxa"/>
            <w:tcBorders>
              <w:top w:val="single" w:sz="4" w:space="0" w:color="4F81BD"/>
              <w:left w:val="single" w:sz="4" w:space="0" w:color="4F81BD"/>
              <w:bottom w:val="single" w:sz="8" w:space="0" w:color="4F81BD"/>
              <w:right w:val="single" w:sz="4" w:space="0" w:color="4F81BD"/>
            </w:tcBorders>
            <w:vAlign w:val="center"/>
          </w:tcPr>
          <w:p w:rsidR="008F5871" w:rsidRPr="008F5871" w:rsidRDefault="008F5871" w:rsidP="008F5871">
            <w:pPr>
              <w:spacing w:after="0" w:line="240" w:lineRule="auto"/>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2013</w:t>
            </w:r>
          </w:p>
        </w:tc>
        <w:tc>
          <w:tcPr>
            <w:tcW w:w="672" w:type="dxa"/>
            <w:tcBorders>
              <w:top w:val="single" w:sz="4" w:space="0" w:color="4F81BD"/>
              <w:left w:val="single" w:sz="4" w:space="0" w:color="4F81BD"/>
              <w:bottom w:val="single" w:sz="8"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Totais</w:t>
            </w:r>
          </w:p>
        </w:tc>
        <w:tc>
          <w:tcPr>
            <w:tcW w:w="683" w:type="dxa"/>
            <w:tcBorders>
              <w:top w:val="single" w:sz="4" w:space="0" w:color="4F81BD"/>
              <w:left w:val="single" w:sz="4" w:space="0" w:color="4F81BD"/>
              <w:bottom w:val="single" w:sz="8"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Média</w:t>
            </w:r>
          </w:p>
        </w:tc>
        <w:tc>
          <w:tcPr>
            <w:tcW w:w="754" w:type="dxa"/>
            <w:tcBorders>
              <w:top w:val="single" w:sz="4" w:space="0" w:color="4F81BD"/>
              <w:left w:val="single" w:sz="4" w:space="0" w:color="4F81BD"/>
              <w:bottom w:val="single" w:sz="8"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b/>
                <w:bCs/>
                <w:color w:val="0D0D0D"/>
                <w:sz w:val="20"/>
                <w:szCs w:val="20"/>
                <w:lang w:eastAsia="pt-BR"/>
              </w:rPr>
            </w:pPr>
            <w:r w:rsidRPr="008F5871">
              <w:rPr>
                <w:rFonts w:ascii="Times New Roman" w:eastAsia="Times New Roman" w:hAnsi="Times New Roman"/>
                <w:b/>
                <w:bCs/>
                <w:color w:val="0D0D0D"/>
                <w:sz w:val="20"/>
                <w:szCs w:val="20"/>
                <w:lang w:eastAsia="pt-BR"/>
              </w:rPr>
              <w:t>(%)</w:t>
            </w:r>
          </w:p>
        </w:tc>
      </w:tr>
      <w:tr w:rsidR="008F5871" w:rsidRPr="008F5871" w:rsidTr="00FF2F4E">
        <w:trPr>
          <w:trHeight w:val="390"/>
          <w:jc w:val="center"/>
        </w:trPr>
        <w:tc>
          <w:tcPr>
            <w:tcW w:w="2611" w:type="dxa"/>
            <w:tcBorders>
              <w:top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Resíduos</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25</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28</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26</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69</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85</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111</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86</w:t>
            </w:r>
          </w:p>
        </w:tc>
        <w:tc>
          <w:tcPr>
            <w:tcW w:w="672"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430</w:t>
            </w:r>
          </w:p>
        </w:tc>
        <w:tc>
          <w:tcPr>
            <w:tcW w:w="683"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61,43</w:t>
            </w:r>
          </w:p>
        </w:tc>
        <w:tc>
          <w:tcPr>
            <w:tcW w:w="754" w:type="dxa"/>
            <w:tcBorders>
              <w:top w:val="single" w:sz="4" w:space="0" w:color="4F81BD"/>
              <w:left w:val="single" w:sz="4" w:space="0" w:color="4F81BD"/>
              <w:bottom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37,23%</w:t>
            </w:r>
          </w:p>
        </w:tc>
      </w:tr>
      <w:tr w:rsidR="008F5871" w:rsidRPr="008F5871" w:rsidTr="00FF2F4E">
        <w:trPr>
          <w:trHeight w:val="420"/>
          <w:jc w:val="center"/>
        </w:trPr>
        <w:tc>
          <w:tcPr>
            <w:tcW w:w="2611" w:type="dxa"/>
            <w:tcBorders>
              <w:top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Reciclagem</w:t>
            </w:r>
          </w:p>
        </w:tc>
        <w:tc>
          <w:tcPr>
            <w:tcW w:w="538" w:type="dxa"/>
            <w:tcBorders>
              <w:top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6</w:t>
            </w:r>
          </w:p>
        </w:tc>
        <w:tc>
          <w:tcPr>
            <w:tcW w:w="538" w:type="dxa"/>
            <w:tcBorders>
              <w:top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22</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16</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24</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30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42</w:t>
            </w:r>
          </w:p>
        </w:tc>
        <w:tc>
          <w:tcPr>
            <w:tcW w:w="538" w:type="dxa"/>
            <w:tcBorders>
              <w:top w:val="single" w:sz="4" w:space="0" w:color="4F81BD"/>
              <w:left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17</w:t>
            </w:r>
          </w:p>
        </w:tc>
        <w:tc>
          <w:tcPr>
            <w:tcW w:w="67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157</w:t>
            </w:r>
          </w:p>
        </w:tc>
        <w:tc>
          <w:tcPr>
            <w:tcW w:w="683"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22,43</w:t>
            </w:r>
          </w:p>
        </w:tc>
        <w:tc>
          <w:tcPr>
            <w:tcW w:w="754" w:type="dxa"/>
            <w:tcBorders>
              <w:top w:val="single" w:sz="4" w:space="0" w:color="4F81BD"/>
              <w:left w:val="single" w:sz="4" w:space="0" w:color="4F81BD"/>
              <w:bottom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13,59%</w:t>
            </w:r>
          </w:p>
        </w:tc>
      </w:tr>
      <w:tr w:rsidR="008F5871" w:rsidRPr="008F5871" w:rsidTr="008F5871">
        <w:trPr>
          <w:trHeight w:val="258"/>
          <w:jc w:val="center"/>
        </w:trPr>
        <w:tc>
          <w:tcPr>
            <w:tcW w:w="2611" w:type="dxa"/>
            <w:tcBorders>
              <w:top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Eficiência na utilização de recursos</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5</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7</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8</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14</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20</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12</w:t>
            </w:r>
          </w:p>
        </w:tc>
        <w:tc>
          <w:tcPr>
            <w:tcW w:w="672"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68</w:t>
            </w:r>
          </w:p>
        </w:tc>
        <w:tc>
          <w:tcPr>
            <w:tcW w:w="683"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9,71</w:t>
            </w:r>
          </w:p>
        </w:tc>
        <w:tc>
          <w:tcPr>
            <w:tcW w:w="754" w:type="dxa"/>
            <w:tcBorders>
              <w:top w:val="single" w:sz="4" w:space="0" w:color="4F81BD"/>
              <w:left w:val="single" w:sz="4" w:space="0" w:color="4F81BD"/>
              <w:bottom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5,89%</w:t>
            </w:r>
          </w:p>
        </w:tc>
      </w:tr>
      <w:tr w:rsidR="008F5871" w:rsidRPr="008F5871" w:rsidTr="008F5871">
        <w:trPr>
          <w:trHeight w:val="258"/>
          <w:jc w:val="center"/>
        </w:trPr>
        <w:tc>
          <w:tcPr>
            <w:tcW w:w="2611" w:type="dxa"/>
            <w:tcBorders>
              <w:top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Conservação de recursos Naturais</w:t>
            </w:r>
          </w:p>
        </w:tc>
        <w:tc>
          <w:tcPr>
            <w:tcW w:w="538" w:type="dxa"/>
            <w:tcBorders>
              <w:top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7</w:t>
            </w:r>
          </w:p>
        </w:tc>
        <w:tc>
          <w:tcPr>
            <w:tcW w:w="538" w:type="dxa"/>
            <w:tcBorders>
              <w:top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7</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17</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23</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39</w:t>
            </w:r>
          </w:p>
        </w:tc>
        <w:tc>
          <w:tcPr>
            <w:tcW w:w="538" w:type="dxa"/>
            <w:tcBorders>
              <w:top w:val="single" w:sz="4" w:space="0" w:color="4F81BD"/>
              <w:left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5</w:t>
            </w:r>
          </w:p>
        </w:tc>
        <w:tc>
          <w:tcPr>
            <w:tcW w:w="67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108</w:t>
            </w:r>
          </w:p>
        </w:tc>
        <w:tc>
          <w:tcPr>
            <w:tcW w:w="683"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15,43</w:t>
            </w:r>
          </w:p>
        </w:tc>
        <w:tc>
          <w:tcPr>
            <w:tcW w:w="754" w:type="dxa"/>
            <w:tcBorders>
              <w:top w:val="single" w:sz="4" w:space="0" w:color="4F81BD"/>
              <w:left w:val="single" w:sz="4" w:space="0" w:color="4F81BD"/>
              <w:bottom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9,35%</w:t>
            </w:r>
          </w:p>
        </w:tc>
      </w:tr>
      <w:tr w:rsidR="008F5871" w:rsidRPr="008F5871" w:rsidTr="008F5871">
        <w:trPr>
          <w:trHeight w:val="258"/>
          <w:jc w:val="center"/>
        </w:trPr>
        <w:tc>
          <w:tcPr>
            <w:tcW w:w="2611" w:type="dxa"/>
            <w:tcBorders>
              <w:top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Co² (dióxido de carbono)</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3</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4</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5</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22</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40</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41</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14</w:t>
            </w:r>
          </w:p>
        </w:tc>
        <w:tc>
          <w:tcPr>
            <w:tcW w:w="672"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129</w:t>
            </w:r>
          </w:p>
        </w:tc>
        <w:tc>
          <w:tcPr>
            <w:tcW w:w="683"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18,43</w:t>
            </w:r>
          </w:p>
        </w:tc>
        <w:tc>
          <w:tcPr>
            <w:tcW w:w="754" w:type="dxa"/>
            <w:tcBorders>
              <w:top w:val="single" w:sz="4" w:space="0" w:color="4F81BD"/>
              <w:left w:val="single" w:sz="4" w:space="0" w:color="4F81BD"/>
              <w:bottom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11,17%</w:t>
            </w:r>
          </w:p>
        </w:tc>
      </w:tr>
      <w:tr w:rsidR="008F5871" w:rsidRPr="008F5871" w:rsidTr="00FF2F4E">
        <w:trPr>
          <w:trHeight w:val="372"/>
          <w:jc w:val="center"/>
        </w:trPr>
        <w:tc>
          <w:tcPr>
            <w:tcW w:w="2611" w:type="dxa"/>
            <w:tcBorders>
              <w:top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Embalagens</w:t>
            </w:r>
          </w:p>
        </w:tc>
        <w:tc>
          <w:tcPr>
            <w:tcW w:w="538" w:type="dxa"/>
            <w:tcBorders>
              <w:top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0</w:t>
            </w:r>
          </w:p>
        </w:tc>
        <w:tc>
          <w:tcPr>
            <w:tcW w:w="538" w:type="dxa"/>
            <w:tcBorders>
              <w:top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7</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7</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16</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28</w:t>
            </w:r>
          </w:p>
        </w:tc>
        <w:tc>
          <w:tcPr>
            <w:tcW w:w="538" w:type="dxa"/>
            <w:tcBorders>
              <w:top w:val="single" w:sz="4" w:space="0" w:color="4F81BD"/>
              <w:left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11</w:t>
            </w:r>
          </w:p>
        </w:tc>
        <w:tc>
          <w:tcPr>
            <w:tcW w:w="67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71</w:t>
            </w:r>
          </w:p>
        </w:tc>
        <w:tc>
          <w:tcPr>
            <w:tcW w:w="683"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10,14</w:t>
            </w:r>
          </w:p>
        </w:tc>
        <w:tc>
          <w:tcPr>
            <w:tcW w:w="754" w:type="dxa"/>
            <w:tcBorders>
              <w:top w:val="single" w:sz="4" w:space="0" w:color="4F81BD"/>
              <w:left w:val="single" w:sz="4" w:space="0" w:color="4F81BD"/>
              <w:bottom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6,15%</w:t>
            </w:r>
          </w:p>
        </w:tc>
      </w:tr>
      <w:tr w:rsidR="008F5871" w:rsidRPr="008F5871" w:rsidTr="00FF2F4E">
        <w:trPr>
          <w:trHeight w:val="435"/>
          <w:jc w:val="center"/>
        </w:trPr>
        <w:tc>
          <w:tcPr>
            <w:tcW w:w="2611" w:type="dxa"/>
            <w:tcBorders>
              <w:top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Desperdícios</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4</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13</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3</w:t>
            </w:r>
          </w:p>
        </w:tc>
        <w:tc>
          <w:tcPr>
            <w:tcW w:w="672"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27</w:t>
            </w:r>
          </w:p>
        </w:tc>
        <w:tc>
          <w:tcPr>
            <w:tcW w:w="683"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3,86</w:t>
            </w:r>
          </w:p>
        </w:tc>
        <w:tc>
          <w:tcPr>
            <w:tcW w:w="754" w:type="dxa"/>
            <w:tcBorders>
              <w:top w:val="single" w:sz="4" w:space="0" w:color="4F81BD"/>
              <w:left w:val="single" w:sz="4" w:space="0" w:color="4F81BD"/>
              <w:bottom w:val="single" w:sz="4" w:space="0" w:color="4F81BD"/>
            </w:tcBorders>
            <w:shd w:val="clear" w:color="DCE6F1" w:fill="DCE6F1"/>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2,34%</w:t>
            </w:r>
          </w:p>
        </w:tc>
      </w:tr>
      <w:tr w:rsidR="008F5871" w:rsidRPr="008F5871" w:rsidTr="008F5871">
        <w:trPr>
          <w:trHeight w:val="258"/>
          <w:jc w:val="center"/>
        </w:trPr>
        <w:tc>
          <w:tcPr>
            <w:tcW w:w="2611" w:type="dxa"/>
            <w:tcBorders>
              <w:top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Desenvolvimento de Produtos Ecológicos</w:t>
            </w:r>
          </w:p>
        </w:tc>
        <w:tc>
          <w:tcPr>
            <w:tcW w:w="538" w:type="dxa"/>
            <w:tcBorders>
              <w:top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0</w:t>
            </w:r>
          </w:p>
        </w:tc>
        <w:tc>
          <w:tcPr>
            <w:tcW w:w="538" w:type="dxa"/>
            <w:tcBorders>
              <w:top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1</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3</w:t>
            </w:r>
          </w:p>
        </w:tc>
        <w:tc>
          <w:tcPr>
            <w:tcW w:w="538" w:type="dxa"/>
            <w:tcBorders>
              <w:top w:val="single" w:sz="4" w:space="0" w:color="4F81BD"/>
              <w:left w:val="single" w:sz="4" w:space="0" w:color="4F81BD"/>
              <w:bottom w:val="single" w:sz="4" w:space="0" w:color="4F81BD"/>
              <w:right w:val="single" w:sz="4" w:space="0" w:color="4F81BD"/>
            </w:tcBorders>
            <w:vAlign w:val="center"/>
          </w:tcPr>
          <w:p w:rsidR="008F5871" w:rsidRPr="008F5871" w:rsidRDefault="008F5871" w:rsidP="00FF2F4E">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2</w:t>
            </w:r>
          </w:p>
        </w:tc>
        <w:tc>
          <w:tcPr>
            <w:tcW w:w="67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6</w:t>
            </w:r>
          </w:p>
        </w:tc>
        <w:tc>
          <w:tcPr>
            <w:tcW w:w="683"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0,86</w:t>
            </w:r>
          </w:p>
        </w:tc>
        <w:tc>
          <w:tcPr>
            <w:tcW w:w="754" w:type="dxa"/>
            <w:tcBorders>
              <w:top w:val="single" w:sz="4" w:space="0" w:color="4F81BD"/>
              <w:left w:val="single" w:sz="4" w:space="0" w:color="4F81BD"/>
              <w:bottom w:val="single" w:sz="4" w:space="0" w:color="4F81BD"/>
            </w:tcBorders>
            <w:shd w:val="clear" w:color="auto" w:fill="auto"/>
            <w:noWrap/>
            <w:vAlign w:val="center"/>
            <w:hideMark/>
          </w:tcPr>
          <w:p w:rsidR="008F5871" w:rsidRPr="008F5871" w:rsidRDefault="008F5871" w:rsidP="008F5871">
            <w:pPr>
              <w:spacing w:after="0" w:line="240" w:lineRule="auto"/>
              <w:jc w:val="center"/>
              <w:rPr>
                <w:rFonts w:ascii="Times New Roman" w:eastAsia="Times New Roman" w:hAnsi="Times New Roman"/>
                <w:color w:val="0D0D0D"/>
                <w:sz w:val="20"/>
                <w:szCs w:val="20"/>
                <w:lang w:eastAsia="pt-BR"/>
              </w:rPr>
            </w:pPr>
            <w:r w:rsidRPr="008F5871">
              <w:rPr>
                <w:rFonts w:ascii="Times New Roman" w:eastAsia="Times New Roman" w:hAnsi="Times New Roman"/>
                <w:color w:val="0D0D0D"/>
                <w:sz w:val="20"/>
                <w:szCs w:val="20"/>
                <w:lang w:eastAsia="pt-BR"/>
              </w:rPr>
              <w:t>0,52%</w:t>
            </w:r>
          </w:p>
        </w:tc>
      </w:tr>
      <w:tr w:rsidR="008F5871" w:rsidRPr="008F5871" w:rsidTr="008F5871">
        <w:trPr>
          <w:trHeight w:val="258"/>
          <w:jc w:val="center"/>
        </w:trPr>
        <w:tc>
          <w:tcPr>
            <w:tcW w:w="2611" w:type="dxa"/>
            <w:tcBorders>
              <w:top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Contaminação e Rec. De Terras</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7</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7</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6</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33</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22</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25</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vAlign w:val="center"/>
          </w:tcPr>
          <w:p w:rsidR="00FF2F4E" w:rsidRDefault="00FF2F4E" w:rsidP="008F5871">
            <w:pPr>
              <w:spacing w:after="0" w:line="240" w:lineRule="auto"/>
              <w:jc w:val="center"/>
              <w:rPr>
                <w:rFonts w:ascii="Times New Roman" w:eastAsia="Times New Roman" w:hAnsi="Times New Roman"/>
                <w:color w:val="0D0D0D"/>
                <w:sz w:val="20"/>
                <w:szCs w:val="20"/>
                <w:lang w:eastAsia="pt-BR"/>
              </w:rPr>
            </w:pPr>
          </w:p>
          <w:p w:rsidR="008F5871" w:rsidRPr="00FF2F4E" w:rsidRDefault="00FF2F4E"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22</w:t>
            </w:r>
          </w:p>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p>
        </w:tc>
        <w:tc>
          <w:tcPr>
            <w:tcW w:w="672"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122</w:t>
            </w:r>
          </w:p>
        </w:tc>
        <w:tc>
          <w:tcPr>
            <w:tcW w:w="683"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17,43</w:t>
            </w:r>
          </w:p>
        </w:tc>
        <w:tc>
          <w:tcPr>
            <w:tcW w:w="754" w:type="dxa"/>
            <w:tcBorders>
              <w:top w:val="single" w:sz="4" w:space="0" w:color="4F81BD"/>
              <w:left w:val="single" w:sz="4" w:space="0" w:color="4F81BD"/>
              <w:bottom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10,56%</w:t>
            </w:r>
          </w:p>
        </w:tc>
      </w:tr>
      <w:tr w:rsidR="008F5871" w:rsidRPr="008F5871" w:rsidTr="008F5871">
        <w:trPr>
          <w:trHeight w:val="258"/>
          <w:jc w:val="center"/>
        </w:trPr>
        <w:tc>
          <w:tcPr>
            <w:tcW w:w="2611" w:type="dxa"/>
            <w:tcBorders>
              <w:top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Odor</w:t>
            </w:r>
          </w:p>
        </w:tc>
        <w:tc>
          <w:tcPr>
            <w:tcW w:w="538" w:type="dxa"/>
            <w:tcBorders>
              <w:top w:val="single" w:sz="4" w:space="0" w:color="4F81BD"/>
              <w:bottom w:val="single" w:sz="4" w:space="0" w:color="4F81BD"/>
              <w:right w:val="single" w:sz="4" w:space="0" w:color="4F81BD"/>
            </w:tcBorders>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5</w:t>
            </w:r>
          </w:p>
        </w:tc>
        <w:tc>
          <w:tcPr>
            <w:tcW w:w="538" w:type="dxa"/>
            <w:tcBorders>
              <w:top w:val="single" w:sz="4" w:space="0" w:color="4F81BD"/>
              <w:bottom w:val="single" w:sz="4" w:space="0" w:color="4F81BD"/>
              <w:right w:val="single" w:sz="4" w:space="0" w:color="4F81BD"/>
            </w:tcBorders>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6</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6</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5</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w:t>
            </w:r>
          </w:p>
        </w:tc>
        <w:tc>
          <w:tcPr>
            <w:tcW w:w="538" w:type="dxa"/>
            <w:tcBorders>
              <w:top w:val="single" w:sz="4" w:space="0" w:color="4F81BD"/>
              <w:left w:val="single" w:sz="4" w:space="0" w:color="4F81BD"/>
              <w:bottom w:val="single" w:sz="4" w:space="0" w:color="4F81BD"/>
              <w:right w:val="single" w:sz="4" w:space="0" w:color="4F81BD"/>
            </w:tcBorders>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5</w:t>
            </w:r>
          </w:p>
        </w:tc>
        <w:tc>
          <w:tcPr>
            <w:tcW w:w="67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28</w:t>
            </w:r>
          </w:p>
        </w:tc>
        <w:tc>
          <w:tcPr>
            <w:tcW w:w="683"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4,00</w:t>
            </w:r>
          </w:p>
        </w:tc>
        <w:tc>
          <w:tcPr>
            <w:tcW w:w="754" w:type="dxa"/>
            <w:tcBorders>
              <w:top w:val="single" w:sz="4" w:space="0" w:color="4F81BD"/>
              <w:left w:val="single" w:sz="4" w:space="0" w:color="4F81BD"/>
              <w:bottom w:val="single" w:sz="4" w:space="0" w:color="4F81BD"/>
            </w:tcBorders>
            <w:shd w:val="clear" w:color="auto" w:fill="auto"/>
            <w:noWrap/>
            <w:vAlign w:val="center"/>
            <w:hideMark/>
          </w:tcPr>
          <w:p w:rsidR="008F5871" w:rsidRPr="00FF2F4E" w:rsidRDefault="008F5871" w:rsidP="00FF2F4E">
            <w:pPr>
              <w:spacing w:after="0" w:line="360" w:lineRule="auto"/>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2,42%</w:t>
            </w:r>
          </w:p>
        </w:tc>
      </w:tr>
      <w:tr w:rsidR="008F5871" w:rsidRPr="008F5871" w:rsidTr="00FF2F4E">
        <w:trPr>
          <w:trHeight w:val="363"/>
          <w:jc w:val="center"/>
        </w:trPr>
        <w:tc>
          <w:tcPr>
            <w:tcW w:w="2611" w:type="dxa"/>
            <w:tcBorders>
              <w:top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Poluição do Ar</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2</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4</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672"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8</w:t>
            </w:r>
          </w:p>
        </w:tc>
        <w:tc>
          <w:tcPr>
            <w:tcW w:w="683"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1,14</w:t>
            </w:r>
          </w:p>
        </w:tc>
        <w:tc>
          <w:tcPr>
            <w:tcW w:w="754" w:type="dxa"/>
            <w:tcBorders>
              <w:top w:val="single" w:sz="4" w:space="0" w:color="4F81BD"/>
              <w:left w:val="single" w:sz="4" w:space="0" w:color="4F81BD"/>
              <w:bottom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0,69%</w:t>
            </w:r>
          </w:p>
        </w:tc>
      </w:tr>
      <w:tr w:rsidR="008F5871" w:rsidRPr="008F5871" w:rsidTr="00FF2F4E">
        <w:trPr>
          <w:trHeight w:val="411"/>
          <w:jc w:val="center"/>
        </w:trPr>
        <w:tc>
          <w:tcPr>
            <w:tcW w:w="2611" w:type="dxa"/>
            <w:tcBorders>
              <w:top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Novas Aquisições</w:t>
            </w:r>
          </w:p>
        </w:tc>
        <w:tc>
          <w:tcPr>
            <w:tcW w:w="538" w:type="dxa"/>
            <w:tcBorders>
              <w:top w:val="single" w:sz="4" w:space="0" w:color="4F81BD"/>
              <w:bottom w:val="single" w:sz="4" w:space="0" w:color="4F81BD"/>
              <w:right w:val="single" w:sz="4" w:space="0" w:color="4F81BD"/>
            </w:tcBorders>
            <w:shd w:val="clear" w:color="auto" w:fill="auto"/>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538" w:type="dxa"/>
            <w:tcBorders>
              <w:top w:val="single" w:sz="4" w:space="0" w:color="4F81BD"/>
              <w:bottom w:val="single" w:sz="4" w:space="0" w:color="4F81BD"/>
              <w:right w:val="single" w:sz="4" w:space="0" w:color="4F81BD"/>
            </w:tcBorders>
            <w:shd w:val="clear" w:color="auto" w:fill="auto"/>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538" w:type="dxa"/>
            <w:tcBorders>
              <w:top w:val="single" w:sz="4" w:space="0" w:color="4F81BD"/>
              <w:left w:val="single" w:sz="4" w:space="0" w:color="4F81BD"/>
              <w:bottom w:val="single" w:sz="4" w:space="0" w:color="4F81BD"/>
              <w:right w:val="single" w:sz="4" w:space="0" w:color="4F81BD"/>
            </w:tcBorders>
            <w:shd w:val="clear" w:color="auto" w:fill="auto"/>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w:t>
            </w:r>
          </w:p>
        </w:tc>
        <w:tc>
          <w:tcPr>
            <w:tcW w:w="672"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w:t>
            </w:r>
          </w:p>
        </w:tc>
        <w:tc>
          <w:tcPr>
            <w:tcW w:w="683" w:type="dxa"/>
            <w:tcBorders>
              <w:top w:val="single" w:sz="4" w:space="0" w:color="4F81BD"/>
              <w:left w:val="single" w:sz="4" w:space="0" w:color="4F81BD"/>
              <w:bottom w:val="single" w:sz="4" w:space="0" w:color="4F81BD"/>
              <w:right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0,14</w:t>
            </w:r>
          </w:p>
        </w:tc>
        <w:tc>
          <w:tcPr>
            <w:tcW w:w="754" w:type="dxa"/>
            <w:tcBorders>
              <w:top w:val="single" w:sz="4" w:space="0" w:color="4F81BD"/>
              <w:left w:val="single" w:sz="4" w:space="0" w:color="4F81BD"/>
              <w:bottom w:val="single" w:sz="4" w:space="0" w:color="4F81BD"/>
            </w:tcBorders>
            <w:shd w:val="clear" w:color="auto" w:fill="auto"/>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0,087%</w:t>
            </w:r>
          </w:p>
        </w:tc>
      </w:tr>
      <w:tr w:rsidR="008F5871" w:rsidRPr="008F5871" w:rsidTr="00FF2F4E">
        <w:trPr>
          <w:trHeight w:val="416"/>
          <w:jc w:val="center"/>
        </w:trPr>
        <w:tc>
          <w:tcPr>
            <w:tcW w:w="2611" w:type="dxa"/>
            <w:tcBorders>
              <w:top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Totais</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58</w:t>
            </w:r>
          </w:p>
        </w:tc>
        <w:tc>
          <w:tcPr>
            <w:tcW w:w="538" w:type="dxa"/>
            <w:tcBorders>
              <w:top w:val="single" w:sz="4" w:space="0" w:color="4F81BD"/>
              <w:bottom w:val="single" w:sz="4" w:space="0" w:color="4F81BD"/>
              <w:right w:val="single" w:sz="4" w:space="0" w:color="4F81BD"/>
            </w:tcBorders>
            <w:shd w:val="clear" w:color="DCE6F1" w:fill="DCE6F1"/>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80</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83</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190</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244</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323</w:t>
            </w:r>
          </w:p>
        </w:tc>
        <w:tc>
          <w:tcPr>
            <w:tcW w:w="538" w:type="dxa"/>
            <w:tcBorders>
              <w:top w:val="single" w:sz="4" w:space="0" w:color="4F81BD"/>
              <w:left w:val="single" w:sz="4" w:space="0" w:color="4F81BD"/>
              <w:bottom w:val="single" w:sz="4" w:space="0" w:color="4F81BD"/>
              <w:right w:val="single" w:sz="4" w:space="0" w:color="4F81BD"/>
            </w:tcBorders>
            <w:shd w:val="clear" w:color="DCE6F1" w:fill="DCE6F1"/>
            <w:vAlign w:val="center"/>
          </w:tcPr>
          <w:p w:rsidR="008F5871" w:rsidRPr="00FF2F4E" w:rsidRDefault="008F5871" w:rsidP="00FF2F4E">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177</w:t>
            </w:r>
          </w:p>
        </w:tc>
        <w:tc>
          <w:tcPr>
            <w:tcW w:w="672"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1155</w:t>
            </w:r>
          </w:p>
        </w:tc>
        <w:tc>
          <w:tcPr>
            <w:tcW w:w="683" w:type="dxa"/>
            <w:tcBorders>
              <w:top w:val="single" w:sz="4" w:space="0" w:color="4F81BD"/>
              <w:left w:val="single" w:sz="4" w:space="0" w:color="4F81BD"/>
              <w:bottom w:val="single" w:sz="4" w:space="0" w:color="4F81BD"/>
              <w:right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165</w:t>
            </w:r>
          </w:p>
        </w:tc>
        <w:tc>
          <w:tcPr>
            <w:tcW w:w="754" w:type="dxa"/>
            <w:tcBorders>
              <w:top w:val="single" w:sz="4" w:space="0" w:color="4F81BD"/>
              <w:left w:val="single" w:sz="4" w:space="0" w:color="4F81BD"/>
              <w:bottom w:val="single" w:sz="4" w:space="0" w:color="4F81BD"/>
            </w:tcBorders>
            <w:shd w:val="clear" w:color="DCE6F1" w:fill="DCE6F1"/>
            <w:noWrap/>
            <w:vAlign w:val="center"/>
            <w:hideMark/>
          </w:tcPr>
          <w:p w:rsidR="008F5871" w:rsidRPr="00FF2F4E" w:rsidRDefault="008F5871" w:rsidP="008F5871">
            <w:pPr>
              <w:spacing w:after="0" w:line="240" w:lineRule="auto"/>
              <w:jc w:val="center"/>
              <w:rPr>
                <w:rFonts w:ascii="Times New Roman" w:eastAsia="Times New Roman" w:hAnsi="Times New Roman"/>
                <w:color w:val="0D0D0D"/>
                <w:sz w:val="20"/>
                <w:szCs w:val="20"/>
                <w:lang w:eastAsia="pt-BR"/>
              </w:rPr>
            </w:pPr>
            <w:r w:rsidRPr="00FF2F4E">
              <w:rPr>
                <w:rFonts w:ascii="Times New Roman" w:eastAsia="Times New Roman" w:hAnsi="Times New Roman"/>
                <w:color w:val="0D0D0D"/>
                <w:sz w:val="20"/>
                <w:szCs w:val="20"/>
                <w:lang w:eastAsia="pt-BR"/>
              </w:rPr>
              <w:t>100%</w:t>
            </w:r>
          </w:p>
        </w:tc>
      </w:tr>
    </w:tbl>
    <w:p w:rsidR="008F5871" w:rsidRPr="00A6661E" w:rsidRDefault="00CC385D" w:rsidP="008F5871">
      <w:pPr>
        <w:tabs>
          <w:tab w:val="left" w:pos="1545"/>
          <w:tab w:val="center" w:pos="4252"/>
        </w:tabs>
        <w:spacing w:after="0" w:line="240" w:lineRule="auto"/>
        <w:jc w:val="both"/>
        <w:rPr>
          <w:rFonts w:ascii="Times New Roman" w:hAnsi="Times New Roman"/>
          <w:color w:val="0D0D0D"/>
          <w:sz w:val="24"/>
          <w:szCs w:val="24"/>
        </w:rPr>
      </w:pPr>
      <w:r>
        <w:rPr>
          <w:rFonts w:ascii="Times New Roman" w:hAnsi="Times New Roman"/>
          <w:bCs/>
          <w:color w:val="0D0D0D"/>
          <w:sz w:val="20"/>
          <w:szCs w:val="20"/>
        </w:rPr>
        <w:t xml:space="preserve">                      Fonte: d</w:t>
      </w:r>
      <w:r w:rsidR="008F5871" w:rsidRPr="00A6661E">
        <w:rPr>
          <w:rFonts w:ascii="Times New Roman" w:hAnsi="Times New Roman"/>
          <w:bCs/>
          <w:color w:val="0D0D0D"/>
          <w:sz w:val="20"/>
          <w:szCs w:val="20"/>
        </w:rPr>
        <w:t xml:space="preserve">ados da pesquisa, </w:t>
      </w:r>
      <w:r w:rsidRPr="00A6661E">
        <w:rPr>
          <w:rFonts w:ascii="Times New Roman" w:hAnsi="Times New Roman"/>
          <w:bCs/>
          <w:color w:val="0D0D0D"/>
          <w:sz w:val="20"/>
          <w:szCs w:val="20"/>
        </w:rPr>
        <w:t>2015.</w:t>
      </w:r>
    </w:p>
    <w:p w:rsidR="008F5871" w:rsidRPr="00A6661E" w:rsidRDefault="008F5871" w:rsidP="008F5871">
      <w:pPr>
        <w:jc w:val="both"/>
        <w:rPr>
          <w:rFonts w:ascii="Times New Roman" w:hAnsi="Times New Roman"/>
          <w:color w:val="0D0D0D"/>
          <w:sz w:val="24"/>
          <w:szCs w:val="24"/>
        </w:rPr>
      </w:pPr>
    </w:p>
    <w:p w:rsidR="008F5871" w:rsidRDefault="008F5871" w:rsidP="008F5871">
      <w:pPr>
        <w:tabs>
          <w:tab w:val="left" w:pos="1545"/>
        </w:tabs>
        <w:spacing w:after="0" w:line="360" w:lineRule="auto"/>
        <w:ind w:firstLine="709"/>
        <w:jc w:val="both"/>
        <w:rPr>
          <w:rFonts w:ascii="Times New Roman" w:hAnsi="Times New Roman"/>
          <w:color w:val="0D0D0D"/>
          <w:sz w:val="24"/>
          <w:szCs w:val="24"/>
        </w:rPr>
      </w:pPr>
      <w:r>
        <w:rPr>
          <w:rFonts w:ascii="Times New Roman" w:hAnsi="Times New Roman"/>
          <w:color w:val="0D0D0D"/>
          <w:sz w:val="24"/>
          <w:szCs w:val="24"/>
        </w:rPr>
        <w:t>Os resultados demonstram que da categoria impactos ambientais</w:t>
      </w:r>
      <w:r w:rsidR="00D57AC7">
        <w:rPr>
          <w:rFonts w:ascii="Times New Roman" w:hAnsi="Times New Roman"/>
          <w:color w:val="0D0D0D"/>
          <w:sz w:val="24"/>
          <w:szCs w:val="24"/>
        </w:rPr>
        <w:t>,</w:t>
      </w:r>
      <w:r>
        <w:rPr>
          <w:rFonts w:ascii="Times New Roman" w:hAnsi="Times New Roman"/>
          <w:color w:val="0D0D0D"/>
          <w:sz w:val="24"/>
          <w:szCs w:val="24"/>
        </w:rPr>
        <w:t xml:space="preserve"> a subcategoria Resíduos foi a mais presente</w:t>
      </w:r>
      <w:r w:rsidRPr="00A6661E">
        <w:rPr>
          <w:rFonts w:ascii="Times New Roman" w:hAnsi="Times New Roman"/>
          <w:color w:val="0D0D0D"/>
          <w:sz w:val="24"/>
          <w:szCs w:val="24"/>
        </w:rPr>
        <w:t xml:space="preserve"> nos Relatórios de Sustentabilidade analisados, totalizando 430 sentenças com uma média de 61,43 sentenças por ano.</w:t>
      </w:r>
      <w:r>
        <w:rPr>
          <w:rFonts w:ascii="Times New Roman" w:hAnsi="Times New Roman"/>
          <w:color w:val="0D0D0D"/>
          <w:sz w:val="24"/>
          <w:szCs w:val="24"/>
        </w:rPr>
        <w:t xml:space="preserve"> Estes resultados cor</w:t>
      </w:r>
      <w:r w:rsidR="00523191">
        <w:rPr>
          <w:rFonts w:ascii="Times New Roman" w:hAnsi="Times New Roman"/>
          <w:color w:val="0D0D0D"/>
          <w:sz w:val="24"/>
          <w:szCs w:val="24"/>
        </w:rPr>
        <w:t xml:space="preserve">roboram com os achados </w:t>
      </w:r>
      <w:r>
        <w:rPr>
          <w:rFonts w:ascii="Times New Roman" w:hAnsi="Times New Roman"/>
          <w:color w:val="0D0D0D"/>
          <w:sz w:val="24"/>
          <w:szCs w:val="24"/>
        </w:rPr>
        <w:t>de Oliveira et al (2013).</w:t>
      </w:r>
      <w:r w:rsidRPr="00A6661E">
        <w:rPr>
          <w:rFonts w:ascii="Times New Roman" w:hAnsi="Times New Roman"/>
          <w:color w:val="0D0D0D"/>
          <w:sz w:val="24"/>
          <w:szCs w:val="24"/>
        </w:rPr>
        <w:t xml:space="preserve"> As demais subcategorias de impacto</w:t>
      </w:r>
      <w:r w:rsidR="00ED632F">
        <w:rPr>
          <w:rFonts w:ascii="Times New Roman" w:hAnsi="Times New Roman"/>
          <w:color w:val="0D0D0D"/>
          <w:sz w:val="24"/>
          <w:szCs w:val="24"/>
        </w:rPr>
        <w:t>s</w:t>
      </w:r>
      <w:r w:rsidRPr="00A6661E">
        <w:rPr>
          <w:rFonts w:ascii="Times New Roman" w:hAnsi="Times New Roman"/>
          <w:color w:val="0D0D0D"/>
          <w:sz w:val="24"/>
          <w:szCs w:val="24"/>
        </w:rPr>
        <w:t xml:space="preserve"> </w:t>
      </w:r>
      <w:r w:rsidR="00ED632F" w:rsidRPr="00A6661E">
        <w:rPr>
          <w:rFonts w:ascii="Times New Roman" w:hAnsi="Times New Roman"/>
          <w:color w:val="0D0D0D"/>
          <w:sz w:val="24"/>
          <w:szCs w:val="24"/>
        </w:rPr>
        <w:t>ambientais mais citadas</w:t>
      </w:r>
      <w:r w:rsidR="00ED632F">
        <w:rPr>
          <w:rFonts w:ascii="Times New Roman" w:hAnsi="Times New Roman"/>
          <w:color w:val="0D0D0D"/>
          <w:sz w:val="24"/>
          <w:szCs w:val="24"/>
        </w:rPr>
        <w:t>,</w:t>
      </w:r>
      <w:r w:rsidRPr="00A6661E">
        <w:rPr>
          <w:rFonts w:ascii="Times New Roman" w:hAnsi="Times New Roman"/>
          <w:color w:val="0D0D0D"/>
          <w:sz w:val="24"/>
          <w:szCs w:val="24"/>
        </w:rPr>
        <w:t xml:space="preserve"> </w:t>
      </w:r>
      <w:r w:rsidR="00523191">
        <w:rPr>
          <w:rFonts w:ascii="Times New Roman" w:hAnsi="Times New Roman"/>
          <w:color w:val="0D0D0D"/>
          <w:sz w:val="24"/>
          <w:szCs w:val="24"/>
        </w:rPr>
        <w:t>nos relatórios</w:t>
      </w:r>
      <w:r w:rsidR="00ED632F">
        <w:rPr>
          <w:rFonts w:ascii="Times New Roman" w:hAnsi="Times New Roman"/>
          <w:color w:val="0D0D0D"/>
          <w:sz w:val="24"/>
          <w:szCs w:val="24"/>
        </w:rPr>
        <w:t>,</w:t>
      </w:r>
      <w:r w:rsidRPr="00A6661E">
        <w:rPr>
          <w:rFonts w:ascii="Times New Roman" w:hAnsi="Times New Roman"/>
          <w:color w:val="0D0D0D"/>
          <w:sz w:val="24"/>
          <w:szCs w:val="24"/>
        </w:rPr>
        <w:t xml:space="preserve"> foram as de Reciclagem (157 sentenças),</w:t>
      </w:r>
      <w:r>
        <w:rPr>
          <w:rFonts w:ascii="Times New Roman" w:hAnsi="Times New Roman"/>
          <w:color w:val="0D0D0D"/>
          <w:sz w:val="24"/>
          <w:szCs w:val="24"/>
        </w:rPr>
        <w:t xml:space="preserve"> CO² (129 </w:t>
      </w:r>
      <w:r w:rsidRPr="00A6661E">
        <w:rPr>
          <w:rFonts w:ascii="Times New Roman" w:hAnsi="Times New Roman"/>
          <w:color w:val="0D0D0D"/>
          <w:sz w:val="24"/>
          <w:szCs w:val="24"/>
        </w:rPr>
        <w:t>sentenças), Contaminação e Recuperação de Terras</w:t>
      </w:r>
      <w:r>
        <w:rPr>
          <w:rFonts w:ascii="Times New Roman" w:hAnsi="Times New Roman"/>
          <w:color w:val="0D0D0D"/>
          <w:sz w:val="24"/>
          <w:szCs w:val="24"/>
        </w:rPr>
        <w:t xml:space="preserve"> </w:t>
      </w:r>
      <w:r w:rsidRPr="00A6661E">
        <w:rPr>
          <w:rFonts w:ascii="Times New Roman" w:hAnsi="Times New Roman"/>
          <w:color w:val="0D0D0D"/>
          <w:sz w:val="24"/>
          <w:szCs w:val="24"/>
        </w:rPr>
        <w:t>(122sentenças) e Conservação de Re</w:t>
      </w:r>
      <w:r>
        <w:rPr>
          <w:rFonts w:ascii="Times New Roman" w:hAnsi="Times New Roman"/>
          <w:color w:val="0D0D0D"/>
          <w:sz w:val="24"/>
          <w:szCs w:val="24"/>
        </w:rPr>
        <w:t xml:space="preserve">cursos Naturais </w:t>
      </w:r>
      <w:r>
        <w:rPr>
          <w:rFonts w:ascii="Times New Roman" w:hAnsi="Times New Roman"/>
          <w:color w:val="0D0D0D"/>
          <w:sz w:val="24"/>
          <w:szCs w:val="24"/>
        </w:rPr>
        <w:lastRenderedPageBreak/>
        <w:t xml:space="preserve">(108 sentenças). </w:t>
      </w:r>
      <w:r w:rsidRPr="00A6661E">
        <w:rPr>
          <w:rFonts w:ascii="Times New Roman" w:hAnsi="Times New Roman"/>
          <w:color w:val="0D0D0D"/>
          <w:sz w:val="24"/>
          <w:szCs w:val="24"/>
        </w:rPr>
        <w:t>A sub</w:t>
      </w:r>
      <w:r>
        <w:rPr>
          <w:rFonts w:ascii="Times New Roman" w:hAnsi="Times New Roman"/>
          <w:color w:val="0D0D0D"/>
          <w:sz w:val="24"/>
          <w:szCs w:val="24"/>
        </w:rPr>
        <w:t>categoria Novas Aquisições foi a menos citada</w:t>
      </w:r>
      <w:r w:rsidRPr="00A6661E">
        <w:rPr>
          <w:rFonts w:ascii="Times New Roman" w:hAnsi="Times New Roman"/>
          <w:color w:val="0D0D0D"/>
          <w:sz w:val="24"/>
          <w:szCs w:val="24"/>
        </w:rPr>
        <w:t xml:space="preserve"> nos Relatórios de Sustentabilidade das empresas pesquisadas com um total de 1 citação no período analisado.</w:t>
      </w:r>
    </w:p>
    <w:p w:rsidR="008F5871" w:rsidRDefault="008F5871" w:rsidP="008F5871">
      <w:pPr>
        <w:tabs>
          <w:tab w:val="left" w:pos="1545"/>
        </w:tabs>
        <w:spacing w:after="0" w:line="360" w:lineRule="auto"/>
        <w:ind w:firstLine="709"/>
        <w:jc w:val="both"/>
        <w:rPr>
          <w:rFonts w:ascii="Times New Roman" w:hAnsi="Times New Roman"/>
          <w:color w:val="0D0D0D"/>
          <w:sz w:val="24"/>
          <w:szCs w:val="24"/>
        </w:rPr>
      </w:pPr>
      <w:r w:rsidRPr="00A6661E">
        <w:rPr>
          <w:rFonts w:ascii="Times New Roman" w:hAnsi="Times New Roman"/>
          <w:color w:val="0D0D0D"/>
          <w:sz w:val="24"/>
          <w:szCs w:val="24"/>
        </w:rPr>
        <w:t>Na presente pesquisa</w:t>
      </w:r>
      <w:r w:rsidR="00523191">
        <w:rPr>
          <w:rFonts w:ascii="Times New Roman" w:hAnsi="Times New Roman"/>
          <w:color w:val="0D0D0D"/>
          <w:sz w:val="24"/>
          <w:szCs w:val="24"/>
        </w:rPr>
        <w:t>,</w:t>
      </w:r>
      <w:r w:rsidRPr="00A6661E">
        <w:rPr>
          <w:rFonts w:ascii="Times New Roman" w:hAnsi="Times New Roman"/>
          <w:color w:val="0D0D0D"/>
          <w:sz w:val="24"/>
          <w:szCs w:val="24"/>
        </w:rPr>
        <w:t xml:space="preserve"> foram analisados 32 Relatórios de Sustentabilidade distribuídos ao longo do período estudado. </w:t>
      </w:r>
      <w:r>
        <w:rPr>
          <w:rFonts w:ascii="Times New Roman" w:hAnsi="Times New Roman"/>
          <w:color w:val="0D0D0D"/>
          <w:sz w:val="24"/>
          <w:szCs w:val="24"/>
        </w:rPr>
        <w:t xml:space="preserve">Conforme pode ser visto na Figura 1 </w:t>
      </w:r>
      <w:r w:rsidRPr="00A6661E">
        <w:rPr>
          <w:rFonts w:ascii="Times New Roman" w:hAnsi="Times New Roman"/>
          <w:color w:val="0D0D0D"/>
          <w:sz w:val="24"/>
          <w:szCs w:val="24"/>
        </w:rPr>
        <w:t>no ano de 2007, apenas 3 empresas realizaram a divulgação dos Relatórios de Sustentabilidade. Em 2008 esse número teve um decréscimo e somente 1 empresa noticiou informações ambientais. Porém, entre 2009 e 2013 é possível notar que houve um aumento, sendo que, no ano de 2009, 4 empresas anunciaram seus Relatórios de Sustentabilidade. Entre 2010 e 2013 o aumento continuou e se manteve constante com um total de 6 divulgações de Relatórios Ambientais por ano</w:t>
      </w:r>
      <w:r>
        <w:rPr>
          <w:rFonts w:ascii="Times New Roman" w:hAnsi="Times New Roman"/>
          <w:color w:val="0D0D0D"/>
          <w:sz w:val="24"/>
          <w:szCs w:val="24"/>
        </w:rPr>
        <w:t>.</w:t>
      </w:r>
    </w:p>
    <w:p w:rsidR="00CC385D" w:rsidRDefault="00CC385D" w:rsidP="008F5871">
      <w:pPr>
        <w:tabs>
          <w:tab w:val="left" w:pos="1545"/>
        </w:tabs>
        <w:spacing w:after="0" w:line="360" w:lineRule="auto"/>
        <w:ind w:firstLine="709"/>
        <w:jc w:val="both"/>
        <w:rPr>
          <w:rFonts w:ascii="Times New Roman" w:hAnsi="Times New Roman"/>
          <w:color w:val="0D0D0D"/>
          <w:sz w:val="24"/>
          <w:szCs w:val="24"/>
        </w:rPr>
      </w:pPr>
    </w:p>
    <w:p w:rsidR="00CC385D" w:rsidRPr="00A6661E" w:rsidRDefault="00CC385D" w:rsidP="00CC385D">
      <w:pPr>
        <w:tabs>
          <w:tab w:val="left" w:pos="1545"/>
        </w:tabs>
        <w:spacing w:after="0" w:line="360" w:lineRule="auto"/>
        <w:jc w:val="center"/>
        <w:rPr>
          <w:rFonts w:ascii="Times New Roman" w:hAnsi="Times New Roman"/>
          <w:color w:val="0D0D0D"/>
          <w:sz w:val="24"/>
          <w:szCs w:val="24"/>
        </w:rPr>
      </w:pPr>
      <w:r w:rsidRPr="003A50F1">
        <w:rPr>
          <w:rFonts w:ascii="Times New Roman" w:hAnsi="Times New Roman"/>
          <w:color w:val="0D0D0D"/>
          <w:sz w:val="20"/>
          <w:szCs w:val="20"/>
        </w:rPr>
        <w:t xml:space="preserve">Figura 01: </w:t>
      </w:r>
      <w:r w:rsidRPr="003A50F1">
        <w:rPr>
          <w:rFonts w:ascii="Times New Roman" w:hAnsi="Times New Roman"/>
          <w:color w:val="000000"/>
          <w:sz w:val="20"/>
          <w:szCs w:val="20"/>
        </w:rPr>
        <w:t>Empresas que divulgaram Relatórios de Sustentabilidade.</w:t>
      </w:r>
    </w:p>
    <w:p w:rsidR="008F5871" w:rsidRDefault="008F5871" w:rsidP="008F5871">
      <w:pPr>
        <w:tabs>
          <w:tab w:val="left" w:pos="1545"/>
        </w:tabs>
        <w:spacing w:after="0" w:line="360" w:lineRule="auto"/>
        <w:jc w:val="center"/>
        <w:rPr>
          <w:rFonts w:ascii="Times New Roman" w:hAnsi="Times New Roman"/>
          <w:color w:val="0D0D0D"/>
          <w:sz w:val="24"/>
          <w:szCs w:val="24"/>
        </w:rPr>
      </w:pPr>
      <w:r w:rsidRPr="0000553A">
        <w:rPr>
          <w:rFonts w:ascii="Times New Roman" w:eastAsia="Times New Roman" w:hAnsi="Times New Roman"/>
          <w:noProof/>
          <w:sz w:val="24"/>
          <w:szCs w:val="24"/>
          <w:lang w:eastAsia="pt-BR"/>
        </w:rPr>
        <w:drawing>
          <wp:inline distT="0" distB="0" distL="0" distR="0">
            <wp:extent cx="3323230" cy="1794681"/>
            <wp:effectExtent l="19050" t="0" r="1052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5871" w:rsidRDefault="008F5871" w:rsidP="008F5871">
      <w:pPr>
        <w:tabs>
          <w:tab w:val="left" w:pos="1545"/>
          <w:tab w:val="center" w:pos="4252"/>
        </w:tabs>
        <w:spacing w:after="0" w:line="240" w:lineRule="auto"/>
        <w:jc w:val="both"/>
        <w:rPr>
          <w:rFonts w:ascii="Times New Roman" w:hAnsi="Times New Roman"/>
          <w:color w:val="0D0D0D"/>
          <w:sz w:val="20"/>
          <w:szCs w:val="20"/>
        </w:rPr>
      </w:pPr>
      <w:r w:rsidRPr="00A6661E">
        <w:rPr>
          <w:rFonts w:ascii="Times New Roman" w:hAnsi="Times New Roman"/>
          <w:bCs/>
          <w:color w:val="0D0D0D"/>
          <w:sz w:val="20"/>
          <w:szCs w:val="20"/>
        </w:rPr>
        <w:t xml:space="preserve">                      </w:t>
      </w:r>
      <w:r>
        <w:rPr>
          <w:rFonts w:ascii="Times New Roman" w:hAnsi="Times New Roman"/>
          <w:bCs/>
          <w:color w:val="0D0D0D"/>
          <w:sz w:val="20"/>
          <w:szCs w:val="20"/>
        </w:rPr>
        <w:t xml:space="preserve">         </w:t>
      </w:r>
      <w:r w:rsidR="00CC385D">
        <w:rPr>
          <w:rFonts w:ascii="Times New Roman" w:hAnsi="Times New Roman"/>
          <w:bCs/>
          <w:color w:val="0D0D0D"/>
          <w:sz w:val="20"/>
          <w:szCs w:val="20"/>
        </w:rPr>
        <w:t xml:space="preserve">        Fonte: d</w:t>
      </w:r>
      <w:r w:rsidRPr="00A6661E">
        <w:rPr>
          <w:rFonts w:ascii="Times New Roman" w:hAnsi="Times New Roman"/>
          <w:bCs/>
          <w:color w:val="0D0D0D"/>
          <w:sz w:val="20"/>
          <w:szCs w:val="20"/>
        </w:rPr>
        <w:t xml:space="preserve">ados da pesquisa, </w:t>
      </w:r>
      <w:r w:rsidR="00CC385D" w:rsidRPr="00A6661E">
        <w:rPr>
          <w:rFonts w:ascii="Times New Roman" w:hAnsi="Times New Roman"/>
          <w:bCs/>
          <w:color w:val="0D0D0D"/>
          <w:sz w:val="20"/>
          <w:szCs w:val="20"/>
        </w:rPr>
        <w:t>2015.</w:t>
      </w:r>
    </w:p>
    <w:p w:rsidR="008F5871" w:rsidRPr="008F5871" w:rsidRDefault="008F5871" w:rsidP="008F5871">
      <w:pPr>
        <w:tabs>
          <w:tab w:val="left" w:pos="1545"/>
          <w:tab w:val="center" w:pos="4252"/>
        </w:tabs>
        <w:spacing w:after="0" w:line="240" w:lineRule="auto"/>
        <w:jc w:val="both"/>
        <w:rPr>
          <w:rFonts w:ascii="Times New Roman" w:hAnsi="Times New Roman"/>
          <w:color w:val="0D0D0D"/>
          <w:sz w:val="20"/>
          <w:szCs w:val="20"/>
        </w:rPr>
      </w:pPr>
    </w:p>
    <w:p w:rsidR="008F5871" w:rsidRDefault="008F5871" w:rsidP="008F5871">
      <w:pPr>
        <w:spacing w:line="360" w:lineRule="auto"/>
        <w:ind w:firstLine="709"/>
        <w:jc w:val="both"/>
        <w:rPr>
          <w:rFonts w:ascii="Times New Roman" w:hAnsi="Times New Roman"/>
          <w:sz w:val="24"/>
          <w:szCs w:val="24"/>
        </w:rPr>
      </w:pPr>
      <w:r w:rsidRPr="00A6661E">
        <w:rPr>
          <w:rFonts w:ascii="Times New Roman" w:hAnsi="Times New Roman"/>
          <w:color w:val="0D0D0D"/>
          <w:sz w:val="24"/>
          <w:szCs w:val="24"/>
        </w:rPr>
        <w:t>A</w:t>
      </w:r>
      <w:r w:rsidRPr="003A50F1">
        <w:rPr>
          <w:rFonts w:ascii="Times New Roman" w:hAnsi="Times New Roman"/>
          <w:color w:val="0D0D0D"/>
          <w:sz w:val="24"/>
          <w:szCs w:val="24"/>
        </w:rPr>
        <w:t>nalisando-se as demonstrações contábeis, identificou-se</w:t>
      </w:r>
      <w:r w:rsidRPr="00A6661E">
        <w:rPr>
          <w:rFonts w:ascii="Times New Roman" w:hAnsi="Times New Roman"/>
          <w:color w:val="0D0D0D"/>
          <w:sz w:val="24"/>
          <w:szCs w:val="24"/>
        </w:rPr>
        <w:t xml:space="preserve"> um total de </w:t>
      </w:r>
      <w:r w:rsidRPr="003A50F1">
        <w:rPr>
          <w:rFonts w:ascii="Times New Roman" w:hAnsi="Times New Roman"/>
          <w:color w:val="0D0D0D"/>
          <w:sz w:val="24"/>
          <w:szCs w:val="24"/>
        </w:rPr>
        <w:t>249</w:t>
      </w:r>
      <w:r w:rsidRPr="00A6661E">
        <w:rPr>
          <w:rFonts w:ascii="Times New Roman" w:hAnsi="Times New Roman"/>
          <w:color w:val="0D0D0D"/>
          <w:sz w:val="24"/>
          <w:szCs w:val="24"/>
        </w:rPr>
        <w:t xml:space="preserve"> </w:t>
      </w:r>
      <w:r w:rsidRPr="003A50F1">
        <w:rPr>
          <w:rFonts w:ascii="Times New Roman" w:hAnsi="Times New Roman"/>
          <w:color w:val="0D0D0D"/>
          <w:sz w:val="24"/>
          <w:szCs w:val="24"/>
        </w:rPr>
        <w:t xml:space="preserve">sentenças relacionadas à </w:t>
      </w:r>
      <w:r w:rsidRPr="00A6661E">
        <w:rPr>
          <w:rFonts w:ascii="Times New Roman" w:hAnsi="Times New Roman"/>
          <w:color w:val="0D0D0D"/>
          <w:sz w:val="24"/>
          <w:szCs w:val="24"/>
        </w:rPr>
        <w:t>evidenciação ambiental das empresas</w:t>
      </w:r>
      <w:r w:rsidRPr="003A50F1">
        <w:rPr>
          <w:rFonts w:ascii="Times New Roman" w:hAnsi="Times New Roman"/>
          <w:sz w:val="24"/>
          <w:szCs w:val="24"/>
        </w:rPr>
        <w:t>, conforme pode ser visto na Tabela 2.</w:t>
      </w:r>
    </w:p>
    <w:p w:rsidR="008F5871" w:rsidRPr="008F5871" w:rsidRDefault="008F5871" w:rsidP="008F5871">
      <w:pPr>
        <w:spacing w:line="360" w:lineRule="auto"/>
        <w:ind w:firstLine="709"/>
        <w:jc w:val="both"/>
        <w:rPr>
          <w:rFonts w:ascii="Times New Roman" w:hAnsi="Times New Roman"/>
          <w:sz w:val="24"/>
          <w:szCs w:val="24"/>
        </w:rPr>
      </w:pPr>
      <w:r w:rsidRPr="003A50F1">
        <w:rPr>
          <w:rFonts w:ascii="Times New Roman" w:hAnsi="Times New Roman"/>
          <w:b/>
          <w:sz w:val="20"/>
          <w:szCs w:val="20"/>
        </w:rPr>
        <w:t>Tabela 2 – Síntese dos resultados da análise de conteúdo no período de 2007 a 2013</w:t>
      </w:r>
    </w:p>
    <w:tbl>
      <w:tblPr>
        <w:tblW w:w="8176" w:type="dxa"/>
        <w:jc w:val="center"/>
        <w:tblCellMar>
          <w:left w:w="70" w:type="dxa"/>
          <w:right w:w="70" w:type="dxa"/>
        </w:tblCellMar>
        <w:tblLook w:val="04A0" w:firstRow="1" w:lastRow="0" w:firstColumn="1" w:lastColumn="0" w:noHBand="0" w:noVBand="1"/>
      </w:tblPr>
      <w:tblGrid>
        <w:gridCol w:w="2535"/>
        <w:gridCol w:w="540"/>
        <w:gridCol w:w="540"/>
        <w:gridCol w:w="540"/>
        <w:gridCol w:w="540"/>
        <w:gridCol w:w="540"/>
        <w:gridCol w:w="540"/>
        <w:gridCol w:w="540"/>
        <w:gridCol w:w="674"/>
        <w:gridCol w:w="685"/>
        <w:gridCol w:w="607"/>
      </w:tblGrid>
      <w:tr w:rsidR="008F5871" w:rsidRPr="00FF2F4E" w:rsidTr="00815135">
        <w:trPr>
          <w:trHeight w:val="494"/>
          <w:jc w:val="center"/>
        </w:trPr>
        <w:tc>
          <w:tcPr>
            <w:tcW w:w="2535" w:type="dxa"/>
            <w:tcBorders>
              <w:top w:val="single" w:sz="4" w:space="0" w:color="4F81BD"/>
              <w:bottom w:val="single" w:sz="8"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Categorias de Divulgação Ambiental</w:t>
            </w:r>
          </w:p>
        </w:tc>
        <w:tc>
          <w:tcPr>
            <w:tcW w:w="530" w:type="dxa"/>
            <w:tcBorders>
              <w:top w:val="single" w:sz="4" w:space="0" w:color="4F81BD"/>
              <w:bottom w:val="single" w:sz="8" w:space="0" w:color="4F81BD"/>
              <w:right w:val="single" w:sz="4" w:space="0" w:color="4F81BD"/>
            </w:tcBorders>
          </w:tcPr>
          <w:p w:rsidR="008F5871" w:rsidRPr="00FF2F4E" w:rsidRDefault="008F5871" w:rsidP="008F5871">
            <w:pPr>
              <w:rPr>
                <w:rFonts w:ascii="Times New Roman" w:hAnsi="Times New Roman"/>
                <w:b/>
                <w:bCs/>
                <w:sz w:val="20"/>
                <w:szCs w:val="20"/>
              </w:rPr>
            </w:pPr>
          </w:p>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2007</w:t>
            </w:r>
          </w:p>
        </w:tc>
        <w:tc>
          <w:tcPr>
            <w:tcW w:w="530" w:type="dxa"/>
            <w:tcBorders>
              <w:top w:val="single" w:sz="4" w:space="0" w:color="4F81BD"/>
              <w:bottom w:val="single" w:sz="8" w:space="0" w:color="4F81BD"/>
              <w:right w:val="single" w:sz="4" w:space="0" w:color="4F81BD"/>
            </w:tcBorders>
          </w:tcPr>
          <w:p w:rsidR="008F5871" w:rsidRPr="00FF2F4E" w:rsidRDefault="008F5871" w:rsidP="008F5871">
            <w:pPr>
              <w:rPr>
                <w:rFonts w:ascii="Times New Roman" w:hAnsi="Times New Roman"/>
                <w:b/>
                <w:bCs/>
                <w:sz w:val="20"/>
                <w:szCs w:val="20"/>
              </w:rPr>
            </w:pPr>
          </w:p>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2008</w:t>
            </w:r>
          </w:p>
        </w:tc>
        <w:tc>
          <w:tcPr>
            <w:tcW w:w="530" w:type="dxa"/>
            <w:tcBorders>
              <w:top w:val="single" w:sz="4" w:space="0" w:color="4F81BD"/>
              <w:left w:val="single" w:sz="4" w:space="0" w:color="4F81BD"/>
              <w:bottom w:val="single" w:sz="8"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2009</w:t>
            </w:r>
          </w:p>
        </w:tc>
        <w:tc>
          <w:tcPr>
            <w:tcW w:w="530" w:type="dxa"/>
            <w:tcBorders>
              <w:top w:val="single" w:sz="4" w:space="0" w:color="4F81BD"/>
              <w:left w:val="single" w:sz="4" w:space="0" w:color="4F81BD"/>
              <w:bottom w:val="single" w:sz="8"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2010</w:t>
            </w:r>
          </w:p>
        </w:tc>
        <w:tc>
          <w:tcPr>
            <w:tcW w:w="530" w:type="dxa"/>
            <w:tcBorders>
              <w:top w:val="single" w:sz="4" w:space="0" w:color="4F81BD"/>
              <w:left w:val="single" w:sz="4" w:space="0" w:color="4F81BD"/>
              <w:bottom w:val="single" w:sz="8"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2011</w:t>
            </w:r>
          </w:p>
        </w:tc>
        <w:tc>
          <w:tcPr>
            <w:tcW w:w="530" w:type="dxa"/>
            <w:tcBorders>
              <w:top w:val="single" w:sz="4" w:space="0" w:color="4F81BD"/>
              <w:left w:val="single" w:sz="4" w:space="0" w:color="4F81BD"/>
              <w:bottom w:val="single" w:sz="8"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2012</w:t>
            </w:r>
          </w:p>
        </w:tc>
        <w:tc>
          <w:tcPr>
            <w:tcW w:w="530" w:type="dxa"/>
            <w:tcBorders>
              <w:top w:val="single" w:sz="4" w:space="0" w:color="4F81BD"/>
              <w:left w:val="single" w:sz="4" w:space="0" w:color="4F81BD"/>
              <w:bottom w:val="single" w:sz="8" w:space="0" w:color="4F81BD"/>
              <w:right w:val="single" w:sz="4" w:space="0" w:color="4F81BD"/>
            </w:tcBorders>
          </w:tcPr>
          <w:p w:rsidR="008F5871" w:rsidRPr="00FF2F4E" w:rsidRDefault="008F5871" w:rsidP="008F5871">
            <w:pPr>
              <w:rPr>
                <w:rFonts w:ascii="Times New Roman" w:hAnsi="Times New Roman"/>
                <w:b/>
                <w:bCs/>
                <w:sz w:val="20"/>
                <w:szCs w:val="20"/>
              </w:rPr>
            </w:pPr>
          </w:p>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2013</w:t>
            </w:r>
          </w:p>
        </w:tc>
        <w:tc>
          <w:tcPr>
            <w:tcW w:w="662" w:type="dxa"/>
            <w:tcBorders>
              <w:top w:val="single" w:sz="4" w:space="0" w:color="4F81BD"/>
              <w:left w:val="single" w:sz="4" w:space="0" w:color="4F81BD"/>
              <w:bottom w:val="single" w:sz="8"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Totais</w:t>
            </w:r>
          </w:p>
        </w:tc>
        <w:tc>
          <w:tcPr>
            <w:tcW w:w="673" w:type="dxa"/>
            <w:tcBorders>
              <w:top w:val="single" w:sz="4" w:space="0" w:color="4F81BD"/>
              <w:left w:val="single" w:sz="4" w:space="0" w:color="4F81BD"/>
              <w:bottom w:val="single" w:sz="8"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Média</w:t>
            </w:r>
          </w:p>
        </w:tc>
        <w:tc>
          <w:tcPr>
            <w:tcW w:w="596" w:type="dxa"/>
            <w:tcBorders>
              <w:top w:val="single" w:sz="4" w:space="0" w:color="4F81BD"/>
              <w:left w:val="single" w:sz="4" w:space="0" w:color="4F81BD"/>
              <w:bottom w:val="single" w:sz="8" w:space="0" w:color="4F81BD"/>
            </w:tcBorders>
            <w:shd w:val="clear" w:color="auto" w:fill="auto"/>
            <w:noWrap/>
            <w:vAlign w:val="bottom"/>
            <w:hideMark/>
          </w:tcPr>
          <w:p w:rsidR="008F5871" w:rsidRPr="00FF2F4E" w:rsidRDefault="008F5871" w:rsidP="008F5871">
            <w:pPr>
              <w:rPr>
                <w:rFonts w:ascii="Times New Roman" w:hAnsi="Times New Roman"/>
                <w:b/>
                <w:bCs/>
                <w:sz w:val="20"/>
                <w:szCs w:val="20"/>
              </w:rPr>
            </w:pPr>
            <w:r w:rsidRPr="00FF2F4E">
              <w:rPr>
                <w:rFonts w:ascii="Times New Roman" w:hAnsi="Times New Roman"/>
                <w:b/>
                <w:bCs/>
                <w:sz w:val="20"/>
                <w:szCs w:val="20"/>
              </w:rPr>
              <w:t>(%)</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DCE6F1" w:fill="DCE6F1"/>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Resíduos</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10</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14</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14</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8</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11</w:t>
            </w:r>
          </w:p>
        </w:tc>
        <w:tc>
          <w:tcPr>
            <w:tcW w:w="662"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77</w:t>
            </w:r>
          </w:p>
        </w:tc>
        <w:tc>
          <w:tcPr>
            <w:tcW w:w="673"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11</w:t>
            </w:r>
          </w:p>
        </w:tc>
        <w:tc>
          <w:tcPr>
            <w:tcW w:w="596" w:type="dxa"/>
            <w:tcBorders>
              <w:top w:val="single" w:sz="4" w:space="0" w:color="4F81BD"/>
              <w:left w:val="single" w:sz="4" w:space="0" w:color="4F81BD"/>
              <w:bottom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30,93</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Reciclagem</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7</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11</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w:t>
            </w:r>
          </w:p>
        </w:tc>
        <w:tc>
          <w:tcPr>
            <w:tcW w:w="530" w:type="dxa"/>
            <w:tcBorders>
              <w:top w:val="single" w:sz="4" w:space="0" w:color="4F81BD"/>
              <w:left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62"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29</w:t>
            </w:r>
          </w:p>
        </w:tc>
        <w:tc>
          <w:tcPr>
            <w:tcW w:w="673"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4,14</w:t>
            </w:r>
          </w:p>
        </w:tc>
        <w:tc>
          <w:tcPr>
            <w:tcW w:w="596" w:type="dxa"/>
            <w:tcBorders>
              <w:top w:val="single" w:sz="4" w:space="0" w:color="4F81BD"/>
              <w:left w:val="single" w:sz="4" w:space="0" w:color="4F81BD"/>
              <w:bottom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11,64</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DCE6F1" w:fill="DCE6F1"/>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Eficiência na utilização de recursos</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662"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20</w:t>
            </w:r>
          </w:p>
        </w:tc>
        <w:tc>
          <w:tcPr>
            <w:tcW w:w="673"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2,86</w:t>
            </w:r>
          </w:p>
        </w:tc>
        <w:tc>
          <w:tcPr>
            <w:tcW w:w="596" w:type="dxa"/>
            <w:tcBorders>
              <w:top w:val="single" w:sz="4" w:space="0" w:color="4F81BD"/>
              <w:left w:val="single" w:sz="4" w:space="0" w:color="4F81BD"/>
              <w:bottom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8,03</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Conservação de recursos Naturais</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5</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w:t>
            </w:r>
          </w:p>
        </w:tc>
        <w:tc>
          <w:tcPr>
            <w:tcW w:w="530" w:type="dxa"/>
            <w:tcBorders>
              <w:top w:val="single" w:sz="4" w:space="0" w:color="4F81BD"/>
              <w:left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662"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20</w:t>
            </w:r>
          </w:p>
        </w:tc>
        <w:tc>
          <w:tcPr>
            <w:tcW w:w="673"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2,86</w:t>
            </w:r>
          </w:p>
        </w:tc>
        <w:tc>
          <w:tcPr>
            <w:tcW w:w="596" w:type="dxa"/>
            <w:tcBorders>
              <w:top w:val="single" w:sz="4" w:space="0" w:color="4F81BD"/>
              <w:left w:val="single" w:sz="4" w:space="0" w:color="4F81BD"/>
              <w:bottom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8,03</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DCE6F1" w:fill="DCE6F1"/>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Co² (dióxido de carbono)</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62"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9</w:t>
            </w:r>
          </w:p>
        </w:tc>
        <w:tc>
          <w:tcPr>
            <w:tcW w:w="673"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1,28</w:t>
            </w:r>
          </w:p>
        </w:tc>
        <w:tc>
          <w:tcPr>
            <w:tcW w:w="596" w:type="dxa"/>
            <w:tcBorders>
              <w:top w:val="single" w:sz="4" w:space="0" w:color="4F81BD"/>
              <w:left w:val="single" w:sz="4" w:space="0" w:color="4F81BD"/>
              <w:bottom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3,61</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Embalagens</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662"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673"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0,57</w:t>
            </w:r>
          </w:p>
        </w:tc>
        <w:tc>
          <w:tcPr>
            <w:tcW w:w="596" w:type="dxa"/>
            <w:tcBorders>
              <w:top w:val="single" w:sz="4" w:space="0" w:color="4F81BD"/>
              <w:left w:val="single" w:sz="4" w:space="0" w:color="4F81BD"/>
              <w:bottom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1,61</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DCE6F1" w:fill="DCE6F1"/>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lastRenderedPageBreak/>
              <w:t>Desperdícios</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62"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673"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0,57</w:t>
            </w:r>
          </w:p>
        </w:tc>
        <w:tc>
          <w:tcPr>
            <w:tcW w:w="596" w:type="dxa"/>
            <w:tcBorders>
              <w:top w:val="single" w:sz="4" w:space="0" w:color="4F81BD"/>
              <w:left w:val="single" w:sz="4" w:space="0" w:color="4F81BD"/>
              <w:bottom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1,61</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Desenvolvimento de Produtos Ecológicos</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62"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73"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96" w:type="dxa"/>
            <w:tcBorders>
              <w:top w:val="single" w:sz="4" w:space="0" w:color="4F81BD"/>
              <w:left w:val="single" w:sz="4" w:space="0" w:color="4F81BD"/>
              <w:bottom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DCE6F1" w:fill="DCE6F1"/>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Contaminação e Rec. De Terras</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6</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5</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8</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8</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8</w:t>
            </w:r>
          </w:p>
        </w:tc>
        <w:tc>
          <w:tcPr>
            <w:tcW w:w="662"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49</w:t>
            </w:r>
          </w:p>
        </w:tc>
        <w:tc>
          <w:tcPr>
            <w:tcW w:w="673"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7</w:t>
            </w:r>
          </w:p>
        </w:tc>
        <w:tc>
          <w:tcPr>
            <w:tcW w:w="596" w:type="dxa"/>
            <w:tcBorders>
              <w:top w:val="single" w:sz="4" w:space="0" w:color="4F81BD"/>
              <w:left w:val="single" w:sz="4" w:space="0" w:color="4F81BD"/>
              <w:bottom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19,68</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Odor</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62"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73"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96" w:type="dxa"/>
            <w:tcBorders>
              <w:top w:val="single" w:sz="4" w:space="0" w:color="4F81BD"/>
              <w:left w:val="single" w:sz="4" w:space="0" w:color="4F81BD"/>
              <w:bottom w:val="single" w:sz="4" w:space="0" w:color="4F81BD"/>
            </w:tcBorders>
            <w:shd w:val="clear" w:color="auto" w:fill="auto"/>
            <w:noWrap/>
            <w:hideMark/>
          </w:tcPr>
          <w:p w:rsidR="008F5871" w:rsidRPr="00FF2F4E" w:rsidRDefault="008F5871" w:rsidP="008F5871">
            <w:pPr>
              <w:spacing w:line="360" w:lineRule="auto"/>
              <w:jc w:val="center"/>
              <w:rPr>
                <w:rFonts w:ascii="Times New Roman" w:hAnsi="Times New Roman"/>
                <w:sz w:val="20"/>
                <w:szCs w:val="20"/>
              </w:rPr>
            </w:pPr>
            <w:r w:rsidRPr="00FF2F4E">
              <w:rPr>
                <w:rFonts w:ascii="Times New Roman" w:hAnsi="Times New Roman"/>
                <w:sz w:val="20"/>
                <w:szCs w:val="20"/>
              </w:rPr>
              <w:t>0</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DCE6F1" w:fill="DCE6F1"/>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Poluição do Ar</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62"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73"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96" w:type="dxa"/>
            <w:tcBorders>
              <w:top w:val="single" w:sz="4" w:space="0" w:color="4F81BD"/>
              <w:left w:val="single" w:sz="4" w:space="0" w:color="4F81BD"/>
              <w:bottom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Novas Aquisições</w:t>
            </w:r>
          </w:p>
        </w:tc>
        <w:tc>
          <w:tcPr>
            <w:tcW w:w="530" w:type="dxa"/>
            <w:tcBorders>
              <w:top w:val="single" w:sz="4" w:space="0" w:color="4F81BD"/>
              <w:bottom w:val="single" w:sz="4" w:space="0" w:color="4F81BD"/>
              <w:right w:val="single" w:sz="4" w:space="0" w:color="4F81BD"/>
            </w:tcBorders>
            <w:shd w:val="clear" w:color="auto" w:fill="auto"/>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bottom w:val="single" w:sz="4" w:space="0" w:color="4F81BD"/>
              <w:right w:val="single" w:sz="4" w:space="0" w:color="4F81BD"/>
            </w:tcBorders>
            <w:shd w:val="clear" w:color="auto" w:fill="auto"/>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30" w:type="dxa"/>
            <w:tcBorders>
              <w:top w:val="single" w:sz="4" w:space="0" w:color="4F81BD"/>
              <w:left w:val="single" w:sz="4" w:space="0" w:color="4F81BD"/>
              <w:bottom w:val="single" w:sz="4" w:space="0" w:color="4F81BD"/>
              <w:right w:val="single" w:sz="4" w:space="0" w:color="4F81BD"/>
            </w:tcBorders>
            <w:shd w:val="clear" w:color="auto" w:fill="auto"/>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62"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673"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c>
          <w:tcPr>
            <w:tcW w:w="596" w:type="dxa"/>
            <w:tcBorders>
              <w:top w:val="single" w:sz="4" w:space="0" w:color="4F81BD"/>
              <w:left w:val="single" w:sz="4" w:space="0" w:color="4F81BD"/>
              <w:bottom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0</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DCE6F1" w:fill="DCE6F1"/>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bCs/>
                <w:sz w:val="20"/>
                <w:szCs w:val="20"/>
              </w:rPr>
              <w:t>Passivos ambientais</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662"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7</w:t>
            </w:r>
          </w:p>
        </w:tc>
        <w:tc>
          <w:tcPr>
            <w:tcW w:w="673"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96" w:type="dxa"/>
            <w:tcBorders>
              <w:top w:val="single" w:sz="4" w:space="0" w:color="4F81BD"/>
              <w:left w:val="single" w:sz="4" w:space="0" w:color="4F81BD"/>
              <w:bottom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2,81</w:t>
            </w:r>
          </w:p>
        </w:tc>
      </w:tr>
      <w:tr w:rsidR="008F5871" w:rsidRPr="00FF2F4E" w:rsidTr="008F5871">
        <w:trPr>
          <w:trHeight w:val="70"/>
          <w:jc w:val="center"/>
        </w:trPr>
        <w:tc>
          <w:tcPr>
            <w:tcW w:w="2535" w:type="dxa"/>
            <w:tcBorders>
              <w:top w:val="single" w:sz="4" w:space="0" w:color="4F81BD"/>
              <w:bottom w:val="single" w:sz="4" w:space="0" w:color="4F81BD"/>
              <w:right w:val="single" w:sz="4" w:space="0" w:color="4F81BD"/>
            </w:tcBorders>
            <w:shd w:val="clear" w:color="auto" w:fill="auto"/>
            <w:noWrap/>
            <w:vAlign w:val="bottom"/>
            <w:hideMark/>
          </w:tcPr>
          <w:p w:rsidR="008F5871" w:rsidRPr="00FF2F4E" w:rsidRDefault="008F5871" w:rsidP="008F5871">
            <w:pPr>
              <w:rPr>
                <w:rFonts w:ascii="Times New Roman" w:hAnsi="Times New Roman"/>
                <w:bCs/>
                <w:sz w:val="20"/>
                <w:szCs w:val="20"/>
              </w:rPr>
            </w:pPr>
            <w:r w:rsidRPr="00FF2F4E">
              <w:rPr>
                <w:rFonts w:ascii="Times New Roman" w:hAnsi="Times New Roman"/>
                <w:bCs/>
                <w:sz w:val="20"/>
                <w:szCs w:val="20"/>
              </w:rPr>
              <w:t>Provisão para recuperação de danos ambientais</w:t>
            </w:r>
          </w:p>
        </w:tc>
        <w:tc>
          <w:tcPr>
            <w:tcW w:w="530" w:type="dxa"/>
            <w:tcBorders>
              <w:top w:val="single" w:sz="4" w:space="0" w:color="4F81BD"/>
              <w:bottom w:val="single" w:sz="4" w:space="0" w:color="4F81BD"/>
              <w:right w:val="single" w:sz="4" w:space="0" w:color="4F81BD"/>
            </w:tcBorders>
            <w:shd w:val="clear" w:color="auto" w:fill="auto"/>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w:t>
            </w:r>
          </w:p>
        </w:tc>
        <w:tc>
          <w:tcPr>
            <w:tcW w:w="530" w:type="dxa"/>
            <w:tcBorders>
              <w:top w:val="single" w:sz="4" w:space="0" w:color="4F81BD"/>
              <w:bottom w:val="single" w:sz="4" w:space="0" w:color="4F81BD"/>
              <w:right w:val="single" w:sz="4" w:space="0" w:color="4F81BD"/>
            </w:tcBorders>
            <w:shd w:val="clear" w:color="auto" w:fill="auto"/>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7</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5</w:t>
            </w:r>
          </w:p>
        </w:tc>
        <w:tc>
          <w:tcPr>
            <w:tcW w:w="530"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5</w:t>
            </w:r>
          </w:p>
        </w:tc>
        <w:tc>
          <w:tcPr>
            <w:tcW w:w="530" w:type="dxa"/>
            <w:tcBorders>
              <w:top w:val="single" w:sz="4" w:space="0" w:color="4F81BD"/>
              <w:left w:val="single" w:sz="4" w:space="0" w:color="4F81BD"/>
              <w:bottom w:val="single" w:sz="4" w:space="0" w:color="4F81BD"/>
              <w:right w:val="single" w:sz="4" w:space="0" w:color="4F81BD"/>
            </w:tcBorders>
            <w:shd w:val="clear" w:color="auto" w:fill="auto"/>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8</w:t>
            </w:r>
          </w:p>
        </w:tc>
        <w:tc>
          <w:tcPr>
            <w:tcW w:w="662"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30</w:t>
            </w:r>
          </w:p>
        </w:tc>
        <w:tc>
          <w:tcPr>
            <w:tcW w:w="673" w:type="dxa"/>
            <w:tcBorders>
              <w:top w:val="single" w:sz="4" w:space="0" w:color="4F81BD"/>
              <w:left w:val="single" w:sz="4" w:space="0" w:color="4F81BD"/>
              <w:bottom w:val="single" w:sz="4" w:space="0" w:color="4F81BD"/>
              <w:right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4,28</w:t>
            </w:r>
          </w:p>
        </w:tc>
        <w:tc>
          <w:tcPr>
            <w:tcW w:w="596" w:type="dxa"/>
            <w:tcBorders>
              <w:top w:val="single" w:sz="4" w:space="0" w:color="4F81BD"/>
              <w:left w:val="single" w:sz="4" w:space="0" w:color="4F81BD"/>
              <w:bottom w:val="single" w:sz="4" w:space="0" w:color="4F81BD"/>
            </w:tcBorders>
            <w:shd w:val="clear" w:color="auto" w:fill="auto"/>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12,05</w:t>
            </w:r>
          </w:p>
        </w:tc>
      </w:tr>
      <w:tr w:rsidR="008F5871" w:rsidRPr="00FF2F4E" w:rsidTr="008F5871">
        <w:trPr>
          <w:trHeight w:val="279"/>
          <w:jc w:val="center"/>
        </w:trPr>
        <w:tc>
          <w:tcPr>
            <w:tcW w:w="2535" w:type="dxa"/>
            <w:tcBorders>
              <w:top w:val="single" w:sz="4" w:space="0" w:color="4F81BD"/>
              <w:bottom w:val="single" w:sz="4" w:space="0" w:color="4F81BD"/>
              <w:right w:val="single" w:sz="4" w:space="0" w:color="4F81BD"/>
            </w:tcBorders>
            <w:shd w:val="clear" w:color="DCE6F1" w:fill="DCE6F1"/>
            <w:noWrap/>
            <w:vAlign w:val="bottom"/>
            <w:hideMark/>
          </w:tcPr>
          <w:p w:rsidR="008F5871" w:rsidRPr="00FF2F4E" w:rsidRDefault="008F5871" w:rsidP="008F5871">
            <w:pPr>
              <w:rPr>
                <w:rFonts w:ascii="Times New Roman" w:hAnsi="Times New Roman"/>
                <w:sz w:val="20"/>
                <w:szCs w:val="20"/>
              </w:rPr>
            </w:pPr>
            <w:r w:rsidRPr="00FF2F4E">
              <w:rPr>
                <w:rFonts w:ascii="Times New Roman" w:hAnsi="Times New Roman"/>
                <w:sz w:val="20"/>
                <w:szCs w:val="20"/>
              </w:rPr>
              <w:t>Totais</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30</w:t>
            </w:r>
          </w:p>
        </w:tc>
        <w:tc>
          <w:tcPr>
            <w:tcW w:w="530" w:type="dxa"/>
            <w:tcBorders>
              <w:top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33</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32</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41</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49</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33</w:t>
            </w:r>
          </w:p>
        </w:tc>
        <w:tc>
          <w:tcPr>
            <w:tcW w:w="530" w:type="dxa"/>
            <w:tcBorders>
              <w:top w:val="single" w:sz="4" w:space="0" w:color="4F81BD"/>
              <w:left w:val="single" w:sz="4" w:space="0" w:color="4F81BD"/>
              <w:bottom w:val="single" w:sz="4" w:space="0" w:color="4F81BD"/>
              <w:right w:val="single" w:sz="4" w:space="0" w:color="4F81BD"/>
            </w:tcBorders>
            <w:shd w:val="clear" w:color="DCE6F1" w:fill="DCE6F1"/>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31</w:t>
            </w:r>
          </w:p>
        </w:tc>
        <w:tc>
          <w:tcPr>
            <w:tcW w:w="662"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249</w:t>
            </w:r>
          </w:p>
        </w:tc>
        <w:tc>
          <w:tcPr>
            <w:tcW w:w="673" w:type="dxa"/>
            <w:tcBorders>
              <w:top w:val="single" w:sz="4" w:space="0" w:color="4F81BD"/>
              <w:left w:val="single" w:sz="4" w:space="0" w:color="4F81BD"/>
              <w:bottom w:val="single" w:sz="4" w:space="0" w:color="4F81BD"/>
              <w:right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35,56</w:t>
            </w:r>
          </w:p>
        </w:tc>
        <w:tc>
          <w:tcPr>
            <w:tcW w:w="596" w:type="dxa"/>
            <w:tcBorders>
              <w:top w:val="single" w:sz="4" w:space="0" w:color="4F81BD"/>
              <w:left w:val="single" w:sz="4" w:space="0" w:color="4F81BD"/>
              <w:bottom w:val="single" w:sz="4" w:space="0" w:color="4F81BD"/>
            </w:tcBorders>
            <w:shd w:val="clear" w:color="DCE6F1" w:fill="DCE6F1"/>
            <w:noWrap/>
            <w:hideMark/>
          </w:tcPr>
          <w:p w:rsidR="008F5871" w:rsidRPr="00FF2F4E" w:rsidRDefault="008F5871" w:rsidP="008F5871">
            <w:pPr>
              <w:jc w:val="center"/>
              <w:rPr>
                <w:rFonts w:ascii="Times New Roman" w:hAnsi="Times New Roman"/>
                <w:sz w:val="20"/>
                <w:szCs w:val="20"/>
              </w:rPr>
            </w:pPr>
            <w:r w:rsidRPr="00FF2F4E">
              <w:rPr>
                <w:rFonts w:ascii="Times New Roman" w:hAnsi="Times New Roman"/>
                <w:sz w:val="20"/>
                <w:szCs w:val="20"/>
              </w:rPr>
              <w:t>100%</w:t>
            </w:r>
          </w:p>
        </w:tc>
      </w:tr>
    </w:tbl>
    <w:p w:rsidR="008F5871" w:rsidRPr="003A50F1" w:rsidRDefault="00CC385D" w:rsidP="008F5871">
      <w:pPr>
        <w:tabs>
          <w:tab w:val="left" w:pos="1545"/>
          <w:tab w:val="center" w:pos="4252"/>
        </w:tabs>
        <w:jc w:val="both"/>
        <w:rPr>
          <w:rFonts w:ascii="Times New Roman" w:hAnsi="Times New Roman"/>
          <w:color w:val="0D0D0D"/>
          <w:sz w:val="20"/>
          <w:szCs w:val="20"/>
        </w:rPr>
      </w:pPr>
      <w:r>
        <w:rPr>
          <w:rFonts w:ascii="Times New Roman" w:hAnsi="Times New Roman"/>
          <w:bCs/>
          <w:color w:val="0D0D0D"/>
          <w:sz w:val="20"/>
          <w:szCs w:val="20"/>
        </w:rPr>
        <w:t xml:space="preserve">                      Fonte: d</w:t>
      </w:r>
      <w:r w:rsidR="008F5871" w:rsidRPr="003A50F1">
        <w:rPr>
          <w:rFonts w:ascii="Times New Roman" w:hAnsi="Times New Roman"/>
          <w:bCs/>
          <w:color w:val="0D0D0D"/>
          <w:sz w:val="20"/>
          <w:szCs w:val="20"/>
        </w:rPr>
        <w:t xml:space="preserve">ados da pesquisa, </w:t>
      </w:r>
      <w:r w:rsidRPr="003A50F1">
        <w:rPr>
          <w:rFonts w:ascii="Times New Roman" w:hAnsi="Times New Roman"/>
          <w:bCs/>
          <w:color w:val="0D0D0D"/>
          <w:sz w:val="20"/>
          <w:szCs w:val="20"/>
        </w:rPr>
        <w:t>2015.</w:t>
      </w:r>
    </w:p>
    <w:p w:rsidR="008F5871" w:rsidRPr="006968FE" w:rsidRDefault="008F5871" w:rsidP="008F5871">
      <w:pPr>
        <w:spacing w:after="0" w:line="360" w:lineRule="auto"/>
        <w:ind w:firstLine="709"/>
        <w:jc w:val="both"/>
        <w:rPr>
          <w:rFonts w:ascii="Times New Roman" w:hAnsi="Times New Roman"/>
          <w:sz w:val="24"/>
          <w:szCs w:val="24"/>
        </w:rPr>
      </w:pPr>
      <w:r w:rsidRPr="006968FE">
        <w:rPr>
          <w:rFonts w:ascii="Times New Roman" w:hAnsi="Times New Roman"/>
          <w:sz w:val="24"/>
          <w:szCs w:val="24"/>
        </w:rPr>
        <w:t>Conforme pode ser visto na Tabela 2 é possível observar que a subcategoria resíduos foi a mais encontrada nas demonstrações contábeis das empresas correspondendo a 77 sentenças obtendo uma média de 11 sentenças por ano. As outras subcategorias mais encontradas são Contaminação e Recuperação de Terras (49), Reciclagem (29), Eficiência na Utilização de Recursos (20) e Conservação de Recursos Naturais (20). Constatou-se que as subcategorias Desenvolvimento de Produtos Ecológicos, Odor, Poluição do Ar, Novas Aquisições não foram evidenciadas nas Demonstrações Contábeis.</w:t>
      </w:r>
    </w:p>
    <w:p w:rsidR="008F5871" w:rsidRDefault="008F5871" w:rsidP="008F5871">
      <w:pPr>
        <w:spacing w:after="0" w:line="360" w:lineRule="auto"/>
        <w:ind w:firstLine="709"/>
        <w:jc w:val="both"/>
        <w:rPr>
          <w:rStyle w:val="longtext1"/>
          <w:rFonts w:ascii="Times New Roman" w:hAnsi="Times New Roman"/>
          <w:color w:val="000000" w:themeColor="text1"/>
          <w:sz w:val="24"/>
          <w:szCs w:val="24"/>
        </w:rPr>
      </w:pPr>
      <w:r w:rsidRPr="00192DA5">
        <w:rPr>
          <w:rFonts w:ascii="Times New Roman" w:hAnsi="Times New Roman"/>
          <w:sz w:val="24"/>
          <w:szCs w:val="24"/>
        </w:rPr>
        <w:t xml:space="preserve">De modo adicional, constatou-se que para o período investigado apenas 1 empresa apresentou a rubrica passivos ambientais. Constatou-se uma tendência crescente de evidenciação de provisões ambientais, uma vez que em 2007 apenas 1 empresa reconhecia esta rubrica, enquanto que, em 2013, 57% das empresas investigadas </w:t>
      </w:r>
      <w:r w:rsidRPr="00192DA5">
        <w:rPr>
          <w:rFonts w:ascii="Times New Roman" w:hAnsi="Times New Roman"/>
          <w:sz w:val="24"/>
          <w:szCs w:val="24"/>
          <w:shd w:val="clear" w:color="auto" w:fill="FFFFFF"/>
        </w:rPr>
        <w:t xml:space="preserve">divulgaram suas provisões para minimizar o impacto ambiental gerado por suas atividades. </w:t>
      </w:r>
      <w:r w:rsidRPr="00192DA5">
        <w:rPr>
          <w:rFonts w:ascii="Times New Roman" w:hAnsi="Times New Roman"/>
          <w:sz w:val="24"/>
          <w:szCs w:val="24"/>
        </w:rPr>
        <w:t xml:space="preserve">A sentença Provisão para Recuperação de </w:t>
      </w:r>
      <w:r w:rsidR="00ED632F">
        <w:rPr>
          <w:rFonts w:ascii="Times New Roman" w:hAnsi="Times New Roman"/>
          <w:sz w:val="24"/>
          <w:szCs w:val="24"/>
        </w:rPr>
        <w:t>Danos Ambientais (30) representou</w:t>
      </w:r>
      <w:r w:rsidRPr="00192DA5">
        <w:rPr>
          <w:rFonts w:ascii="Times New Roman" w:hAnsi="Times New Roman"/>
          <w:sz w:val="24"/>
          <w:szCs w:val="24"/>
        </w:rPr>
        <w:t xml:space="preserve"> 12,05% da evidenciação ambiental total presente nas demonstrações contábeis das empresas investigadas. Estes resultados revela</w:t>
      </w:r>
      <w:r w:rsidR="00347770">
        <w:rPr>
          <w:rFonts w:ascii="Times New Roman" w:hAnsi="Times New Roman"/>
          <w:sz w:val="24"/>
          <w:szCs w:val="24"/>
        </w:rPr>
        <w:t>m</w:t>
      </w:r>
      <w:r w:rsidRPr="00192DA5">
        <w:rPr>
          <w:rFonts w:ascii="Times New Roman" w:hAnsi="Times New Roman"/>
          <w:sz w:val="24"/>
          <w:szCs w:val="24"/>
        </w:rPr>
        <w:t xml:space="preserve"> que o nível de</w:t>
      </w:r>
      <w:r w:rsidRPr="00192DA5">
        <w:rPr>
          <w:rFonts w:ascii="Times New Roman" w:hAnsi="Times New Roman"/>
          <w:i/>
          <w:sz w:val="24"/>
          <w:szCs w:val="24"/>
        </w:rPr>
        <w:t xml:space="preserve"> disclosure </w:t>
      </w:r>
      <w:r w:rsidRPr="00192DA5">
        <w:rPr>
          <w:rFonts w:ascii="Times New Roman" w:hAnsi="Times New Roman"/>
          <w:sz w:val="24"/>
          <w:szCs w:val="24"/>
        </w:rPr>
        <w:t>ambiental das empresas</w:t>
      </w:r>
      <w:r w:rsidR="00523191">
        <w:rPr>
          <w:rFonts w:ascii="Times New Roman" w:hAnsi="Times New Roman"/>
          <w:sz w:val="24"/>
          <w:szCs w:val="24"/>
        </w:rPr>
        <w:t xml:space="preserve"> pesquisadas</w:t>
      </w:r>
      <w:r w:rsidRPr="00192DA5">
        <w:rPr>
          <w:rFonts w:ascii="Times New Roman" w:hAnsi="Times New Roman"/>
          <w:sz w:val="24"/>
          <w:szCs w:val="24"/>
        </w:rPr>
        <w:t xml:space="preserve"> em suas demonstrações financeiras </w:t>
      </w:r>
      <w:r w:rsidR="00523191">
        <w:rPr>
          <w:rFonts w:ascii="Times New Roman" w:hAnsi="Times New Roman"/>
          <w:sz w:val="24"/>
          <w:szCs w:val="24"/>
        </w:rPr>
        <w:t>está em crescimento</w:t>
      </w:r>
      <w:r>
        <w:rPr>
          <w:rFonts w:ascii="Times New Roman" w:hAnsi="Times New Roman"/>
          <w:sz w:val="24"/>
          <w:szCs w:val="24"/>
        </w:rPr>
        <w:t xml:space="preserve">, devido ao novo cenário competitivo que tem exigido das empresas que seus padrões produtivos e de gestão </w:t>
      </w:r>
      <w:r>
        <w:rPr>
          <w:rStyle w:val="longtext1"/>
          <w:rFonts w:ascii="Times New Roman" w:hAnsi="Times New Roman"/>
          <w:color w:val="000000" w:themeColor="text1"/>
          <w:sz w:val="24"/>
          <w:szCs w:val="24"/>
        </w:rPr>
        <w:t>se alinhem a</w:t>
      </w:r>
      <w:r w:rsidRPr="0029386B">
        <w:rPr>
          <w:rStyle w:val="longtext1"/>
          <w:rFonts w:ascii="Times New Roman" w:hAnsi="Times New Roman"/>
          <w:color w:val="000000" w:themeColor="text1"/>
          <w:sz w:val="24"/>
          <w:szCs w:val="24"/>
        </w:rPr>
        <w:t xml:space="preserve">o </w:t>
      </w:r>
      <w:r w:rsidRPr="0029386B">
        <w:rPr>
          <w:rStyle w:val="longtext1"/>
          <w:rFonts w:ascii="Times New Roman" w:hAnsi="Times New Roman"/>
          <w:i/>
          <w:color w:val="000000" w:themeColor="text1"/>
          <w:sz w:val="24"/>
          <w:szCs w:val="24"/>
        </w:rPr>
        <w:t>triple botton line</w:t>
      </w:r>
      <w:r w:rsidRPr="0029386B">
        <w:rPr>
          <w:rStyle w:val="longtext1"/>
          <w:rFonts w:ascii="Times New Roman" w:hAnsi="Times New Roman"/>
          <w:color w:val="000000" w:themeColor="text1"/>
          <w:sz w:val="24"/>
          <w:szCs w:val="24"/>
        </w:rPr>
        <w:t>, para a promoção do desenvolvimento sustentável</w:t>
      </w:r>
      <w:r>
        <w:rPr>
          <w:rStyle w:val="longtext1"/>
          <w:rFonts w:ascii="Times New Roman" w:hAnsi="Times New Roman"/>
          <w:color w:val="000000" w:themeColor="text1"/>
          <w:sz w:val="24"/>
          <w:szCs w:val="24"/>
        </w:rPr>
        <w:t>.</w:t>
      </w:r>
    </w:p>
    <w:p w:rsidR="00AA4940" w:rsidRDefault="00AA4940" w:rsidP="008F5871">
      <w:pPr>
        <w:autoSpaceDE w:val="0"/>
        <w:autoSpaceDN w:val="0"/>
        <w:adjustRightInd w:val="0"/>
        <w:spacing w:after="0" w:line="240" w:lineRule="auto"/>
        <w:jc w:val="both"/>
        <w:rPr>
          <w:rFonts w:ascii="Times New Roman" w:hAnsi="Times New Roman"/>
          <w:sz w:val="24"/>
          <w:szCs w:val="24"/>
        </w:rPr>
      </w:pPr>
    </w:p>
    <w:p w:rsidR="00CC385D" w:rsidRDefault="00CC385D" w:rsidP="008F5871">
      <w:pPr>
        <w:autoSpaceDE w:val="0"/>
        <w:autoSpaceDN w:val="0"/>
        <w:adjustRightInd w:val="0"/>
        <w:spacing w:after="0" w:line="240" w:lineRule="auto"/>
        <w:jc w:val="both"/>
        <w:rPr>
          <w:rFonts w:ascii="Times New Roman" w:hAnsi="Times New Roman"/>
          <w:sz w:val="24"/>
          <w:szCs w:val="24"/>
        </w:rPr>
      </w:pPr>
    </w:p>
    <w:p w:rsidR="00CC385D" w:rsidRDefault="00CC385D" w:rsidP="008F5871">
      <w:pPr>
        <w:autoSpaceDE w:val="0"/>
        <w:autoSpaceDN w:val="0"/>
        <w:adjustRightInd w:val="0"/>
        <w:spacing w:after="0" w:line="240" w:lineRule="auto"/>
        <w:jc w:val="both"/>
        <w:rPr>
          <w:rFonts w:ascii="Times New Roman" w:hAnsi="Times New Roman"/>
          <w:sz w:val="24"/>
          <w:szCs w:val="24"/>
        </w:rPr>
      </w:pPr>
    </w:p>
    <w:p w:rsidR="008F5871" w:rsidRPr="00CC385D" w:rsidRDefault="008F5871" w:rsidP="00CC385D">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Pr="0083067A">
        <w:rPr>
          <w:rFonts w:ascii="Times New Roman" w:hAnsi="Times New Roman"/>
          <w:b/>
          <w:sz w:val="24"/>
          <w:szCs w:val="24"/>
        </w:rPr>
        <w:t xml:space="preserve">. </w:t>
      </w:r>
      <w:r>
        <w:rPr>
          <w:rFonts w:ascii="Times New Roman" w:hAnsi="Times New Roman"/>
          <w:b/>
          <w:sz w:val="24"/>
          <w:szCs w:val="24"/>
        </w:rPr>
        <w:t>CONSIDERAÇÕES FINAIS</w:t>
      </w:r>
    </w:p>
    <w:p w:rsidR="00CC385D" w:rsidRDefault="00CC385D" w:rsidP="008F5871">
      <w:pPr>
        <w:autoSpaceDE w:val="0"/>
        <w:autoSpaceDN w:val="0"/>
        <w:adjustRightInd w:val="0"/>
        <w:spacing w:after="0" w:line="360" w:lineRule="auto"/>
        <w:ind w:firstLine="709"/>
        <w:jc w:val="both"/>
        <w:rPr>
          <w:rFonts w:ascii="Times New Roman" w:hAnsi="Times New Roman"/>
          <w:sz w:val="24"/>
          <w:szCs w:val="24"/>
        </w:rPr>
      </w:pPr>
    </w:p>
    <w:p w:rsidR="008F5871" w:rsidRDefault="008F5871" w:rsidP="008F5871">
      <w:pPr>
        <w:autoSpaceDE w:val="0"/>
        <w:autoSpaceDN w:val="0"/>
        <w:adjustRightInd w:val="0"/>
        <w:spacing w:after="0" w:line="360" w:lineRule="auto"/>
        <w:ind w:firstLine="709"/>
        <w:jc w:val="both"/>
        <w:rPr>
          <w:rFonts w:ascii="Times New Roman" w:hAnsi="Times New Roman"/>
          <w:sz w:val="24"/>
          <w:szCs w:val="24"/>
        </w:rPr>
      </w:pPr>
      <w:r w:rsidRPr="00840877">
        <w:rPr>
          <w:rFonts w:ascii="Times New Roman" w:hAnsi="Times New Roman"/>
          <w:sz w:val="24"/>
          <w:szCs w:val="24"/>
        </w:rPr>
        <w:t>O presente tra</w:t>
      </w:r>
      <w:r>
        <w:rPr>
          <w:rFonts w:ascii="Times New Roman" w:hAnsi="Times New Roman"/>
          <w:sz w:val="24"/>
          <w:szCs w:val="24"/>
        </w:rPr>
        <w:t xml:space="preserve">balho teve o propósito de mapear as informações sobre as ações de mitigação de impactos ambientais evidenciadas nos relatórios de sustentabilidade e demonstrações contábeis das companhias que compõem o Polo </w:t>
      </w:r>
      <w:r w:rsidR="00347770">
        <w:rPr>
          <w:rFonts w:ascii="Times New Roman" w:hAnsi="Times New Roman"/>
          <w:sz w:val="24"/>
          <w:szCs w:val="24"/>
        </w:rPr>
        <w:t>Industrial de Camaçari (PIC)</w:t>
      </w:r>
      <w:r>
        <w:rPr>
          <w:rFonts w:ascii="Times New Roman" w:hAnsi="Times New Roman"/>
          <w:sz w:val="24"/>
          <w:szCs w:val="24"/>
        </w:rPr>
        <w:t xml:space="preserve"> no período de 2007 a 2013. Para levantamento das companhias utilizou-se o Banco de Dados do Comitê de Fomento Industrial de Camaçari. A amostra final foi composta por 14 empresas.</w:t>
      </w:r>
    </w:p>
    <w:p w:rsidR="008F5871" w:rsidRPr="00C66926" w:rsidRDefault="008F5871" w:rsidP="008F587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Para atingir o objetivo proposto, empregou-se a técnica de análise de conteúdo. Utilizou-se como parâmetro o modelo de análise proposto por Nossa (2002) para a categoria impactos ambientais.</w:t>
      </w:r>
      <w:r w:rsidRPr="00C66926">
        <w:t xml:space="preserve"> </w:t>
      </w:r>
      <w:r w:rsidRPr="00C66926">
        <w:rPr>
          <w:rFonts w:ascii="Times New Roman" w:hAnsi="Times New Roman"/>
          <w:sz w:val="24"/>
          <w:szCs w:val="24"/>
        </w:rPr>
        <w:t>Analisando-se os relatórios de sustentabilidade, identificou-se um total de 1.154 sentenças relacionadas à evidenciação ambiental das empresas</w:t>
      </w:r>
      <w:r>
        <w:rPr>
          <w:rFonts w:ascii="Times New Roman" w:hAnsi="Times New Roman"/>
          <w:sz w:val="24"/>
          <w:szCs w:val="24"/>
        </w:rPr>
        <w:t xml:space="preserve">, constatou-se que a subcategoria </w:t>
      </w:r>
      <w:r w:rsidR="008757AB">
        <w:rPr>
          <w:rFonts w:ascii="Times New Roman" w:hAnsi="Times New Roman"/>
          <w:color w:val="0D0D0D" w:themeColor="text1" w:themeTint="F2"/>
          <w:sz w:val="24"/>
          <w:szCs w:val="24"/>
        </w:rPr>
        <w:t>R</w:t>
      </w:r>
      <w:r>
        <w:rPr>
          <w:rFonts w:ascii="Times New Roman" w:hAnsi="Times New Roman"/>
          <w:color w:val="0D0D0D" w:themeColor="text1" w:themeTint="F2"/>
          <w:sz w:val="24"/>
          <w:szCs w:val="24"/>
        </w:rPr>
        <w:t>esíduos foi a mais citada, encontrou-se 430 sentenças, seguida das subcategorias Reciclagem (157), CO² (129), Contaminação e Recuperação de Terras (122) e Conservação de Recursos Naturais (108).</w:t>
      </w:r>
      <w:r>
        <w:rPr>
          <w:rFonts w:ascii="Times New Roman" w:hAnsi="Times New Roman"/>
          <w:sz w:val="24"/>
          <w:szCs w:val="24"/>
        </w:rPr>
        <w:t xml:space="preserve"> </w:t>
      </w:r>
      <w:r w:rsidRPr="00840877">
        <w:rPr>
          <w:rFonts w:ascii="Times New Roman" w:hAnsi="Times New Roman"/>
          <w:sz w:val="24"/>
          <w:szCs w:val="24"/>
        </w:rPr>
        <w:t xml:space="preserve">As categorias com menores evidenciações foram Novas Aquisições e Desenvolvimento de Produtos Ecológicos. </w:t>
      </w:r>
    </w:p>
    <w:p w:rsidR="008F5871" w:rsidRPr="003543E0" w:rsidRDefault="008F5871" w:rsidP="008F587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Nas Demonstrações Contábeis </w:t>
      </w:r>
      <w:r w:rsidRPr="003A50F1">
        <w:rPr>
          <w:rFonts w:ascii="Times New Roman" w:hAnsi="Times New Roman"/>
          <w:color w:val="0D0D0D"/>
          <w:sz w:val="24"/>
          <w:szCs w:val="24"/>
        </w:rPr>
        <w:t>identificou-se</w:t>
      </w:r>
      <w:r w:rsidRPr="00A6661E">
        <w:rPr>
          <w:rFonts w:ascii="Times New Roman" w:hAnsi="Times New Roman"/>
          <w:color w:val="0D0D0D"/>
          <w:sz w:val="24"/>
          <w:szCs w:val="24"/>
        </w:rPr>
        <w:t xml:space="preserve"> um total de </w:t>
      </w:r>
      <w:r w:rsidRPr="003A50F1">
        <w:rPr>
          <w:rFonts w:ascii="Times New Roman" w:hAnsi="Times New Roman"/>
          <w:color w:val="0D0D0D"/>
          <w:sz w:val="24"/>
          <w:szCs w:val="24"/>
        </w:rPr>
        <w:t>249</w:t>
      </w:r>
      <w:r w:rsidRPr="00A6661E">
        <w:rPr>
          <w:rFonts w:ascii="Times New Roman" w:hAnsi="Times New Roman"/>
          <w:color w:val="0D0D0D"/>
          <w:sz w:val="24"/>
          <w:szCs w:val="24"/>
        </w:rPr>
        <w:t xml:space="preserve"> </w:t>
      </w:r>
      <w:r w:rsidRPr="003A50F1">
        <w:rPr>
          <w:rFonts w:ascii="Times New Roman" w:hAnsi="Times New Roman"/>
          <w:color w:val="0D0D0D"/>
          <w:sz w:val="24"/>
          <w:szCs w:val="24"/>
        </w:rPr>
        <w:t xml:space="preserve">sentenças relacionadas à </w:t>
      </w:r>
      <w:r w:rsidRPr="00A6661E">
        <w:rPr>
          <w:rFonts w:ascii="Times New Roman" w:hAnsi="Times New Roman"/>
          <w:color w:val="0D0D0D"/>
          <w:sz w:val="24"/>
          <w:szCs w:val="24"/>
        </w:rPr>
        <w:t>evi</w:t>
      </w:r>
      <w:r>
        <w:rPr>
          <w:rFonts w:ascii="Times New Roman" w:hAnsi="Times New Roman"/>
          <w:color w:val="0D0D0D"/>
          <w:sz w:val="24"/>
          <w:szCs w:val="24"/>
        </w:rPr>
        <w:t>denciação ambiental</w:t>
      </w:r>
      <w:r w:rsidR="00347770">
        <w:rPr>
          <w:rFonts w:ascii="Times New Roman" w:hAnsi="Times New Roman"/>
          <w:sz w:val="24"/>
          <w:szCs w:val="24"/>
        </w:rPr>
        <w:t>. D</w:t>
      </w:r>
      <w:r>
        <w:rPr>
          <w:rFonts w:ascii="Times New Roman" w:hAnsi="Times New Roman"/>
          <w:sz w:val="24"/>
          <w:szCs w:val="24"/>
        </w:rPr>
        <w:t>estas</w:t>
      </w:r>
      <w:r w:rsidR="00347770">
        <w:rPr>
          <w:rFonts w:ascii="Times New Roman" w:hAnsi="Times New Roman"/>
          <w:sz w:val="24"/>
          <w:szCs w:val="24"/>
        </w:rPr>
        <w:t>, 77</w:t>
      </w:r>
      <w:r>
        <w:rPr>
          <w:rFonts w:ascii="Times New Roman" w:hAnsi="Times New Roman"/>
          <w:sz w:val="24"/>
          <w:szCs w:val="24"/>
        </w:rPr>
        <w:t xml:space="preserve"> pertenc</w:t>
      </w:r>
      <w:r w:rsidR="00347770">
        <w:rPr>
          <w:rFonts w:ascii="Times New Roman" w:hAnsi="Times New Roman"/>
          <w:sz w:val="24"/>
          <w:szCs w:val="24"/>
        </w:rPr>
        <w:t>em</w:t>
      </w:r>
      <w:r>
        <w:rPr>
          <w:rFonts w:ascii="Times New Roman" w:hAnsi="Times New Roman"/>
          <w:sz w:val="24"/>
          <w:szCs w:val="24"/>
        </w:rPr>
        <w:t xml:space="preserve"> à subcategoria Resíduos, seguidas das subcategorias Contaminação e Recuperação de Terras (49) e Reciclagem (29). C</w:t>
      </w:r>
      <w:r w:rsidRPr="00C05341">
        <w:rPr>
          <w:rFonts w:ascii="Times New Roman" w:hAnsi="Times New Roman"/>
          <w:sz w:val="24"/>
          <w:szCs w:val="24"/>
        </w:rPr>
        <w:t xml:space="preserve">onstatou-se também uma tendência crescente de evidenciação de provisões ambientais. </w:t>
      </w:r>
      <w:r>
        <w:rPr>
          <w:rFonts w:ascii="Times New Roman" w:hAnsi="Times New Roman"/>
          <w:sz w:val="24"/>
          <w:szCs w:val="24"/>
        </w:rPr>
        <w:t xml:space="preserve">As evidências encontradas indicam que </w:t>
      </w:r>
      <w:r w:rsidRPr="00C05341">
        <w:rPr>
          <w:rFonts w:ascii="Times New Roman" w:hAnsi="Times New Roman"/>
          <w:sz w:val="24"/>
          <w:szCs w:val="24"/>
        </w:rPr>
        <w:t>a</w:t>
      </w:r>
      <w:r>
        <w:rPr>
          <w:rFonts w:ascii="Times New Roman" w:hAnsi="Times New Roman"/>
          <w:sz w:val="24"/>
          <w:szCs w:val="24"/>
        </w:rPr>
        <w:t>s empresas estão</w:t>
      </w:r>
      <w:r w:rsidRPr="00C05341">
        <w:rPr>
          <w:rFonts w:ascii="Times New Roman" w:hAnsi="Times New Roman"/>
          <w:sz w:val="24"/>
          <w:szCs w:val="24"/>
        </w:rPr>
        <w:t xml:space="preserve"> preocupadas</w:t>
      </w:r>
      <w:r>
        <w:rPr>
          <w:rFonts w:ascii="Times New Roman" w:hAnsi="Times New Roman"/>
          <w:sz w:val="24"/>
          <w:szCs w:val="24"/>
        </w:rPr>
        <w:t xml:space="preserve"> principalmente</w:t>
      </w:r>
      <w:r w:rsidRPr="00C05341">
        <w:rPr>
          <w:rFonts w:ascii="Times New Roman" w:hAnsi="Times New Roman"/>
          <w:sz w:val="24"/>
          <w:szCs w:val="24"/>
        </w:rPr>
        <w:t xml:space="preserve"> com o tratamento e destinação final de seus resíduos (sólidos</w:t>
      </w:r>
      <w:r>
        <w:rPr>
          <w:rFonts w:ascii="Times New Roman" w:hAnsi="Times New Roman"/>
          <w:sz w:val="24"/>
          <w:szCs w:val="24"/>
        </w:rPr>
        <w:t>,</w:t>
      </w:r>
      <w:r w:rsidRPr="00C05341">
        <w:rPr>
          <w:rFonts w:ascii="Times New Roman" w:hAnsi="Times New Roman"/>
          <w:sz w:val="24"/>
          <w:szCs w:val="24"/>
        </w:rPr>
        <w:t xml:space="preserve"> líquidos e gasosos)</w:t>
      </w:r>
      <w:r>
        <w:rPr>
          <w:rFonts w:ascii="Times New Roman" w:hAnsi="Times New Roman"/>
          <w:color w:val="0D0D0D"/>
          <w:sz w:val="24"/>
          <w:szCs w:val="24"/>
        </w:rPr>
        <w:t>.</w:t>
      </w:r>
    </w:p>
    <w:p w:rsidR="00DE5D65" w:rsidRDefault="008F5871" w:rsidP="00815135">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w:t>
      </w:r>
      <w:r w:rsidRPr="00C05341">
        <w:rPr>
          <w:rFonts w:ascii="Times New Roman" w:eastAsia="Times New Roman" w:hAnsi="Times New Roman"/>
          <w:sz w:val="24"/>
          <w:szCs w:val="24"/>
          <w:lang w:eastAsia="pt-BR"/>
        </w:rPr>
        <w:t>Os resultados restringem-se ao período e a amostra investigada</w:t>
      </w:r>
      <w:r w:rsidRPr="00C05341">
        <w:rPr>
          <w:rFonts w:ascii="Times New Roman" w:hAnsi="Times New Roman"/>
          <w:sz w:val="24"/>
          <w:szCs w:val="24"/>
        </w:rPr>
        <w:t xml:space="preserve">. Sugere-se que pesquisas futuras ampliem </w:t>
      </w:r>
      <w:r>
        <w:rPr>
          <w:rFonts w:ascii="Times New Roman" w:hAnsi="Times New Roman"/>
          <w:sz w:val="24"/>
          <w:szCs w:val="24"/>
        </w:rPr>
        <w:t xml:space="preserve">a amostra e investiguem a relação entre o </w:t>
      </w:r>
      <w:r>
        <w:rPr>
          <w:rFonts w:ascii="Times New Roman" w:hAnsi="Times New Roman"/>
          <w:i/>
          <w:sz w:val="24"/>
          <w:szCs w:val="24"/>
        </w:rPr>
        <w:t>disclosure</w:t>
      </w:r>
      <w:r>
        <w:rPr>
          <w:rFonts w:ascii="Times New Roman" w:hAnsi="Times New Roman"/>
          <w:sz w:val="24"/>
          <w:szCs w:val="24"/>
        </w:rPr>
        <w:t xml:space="preserve"> das ações de mitigação de impactos ambientais e o desempenho econômico-financeiro das empresas. De modo adicional, estudos poderiam investigar </w:t>
      </w:r>
      <w:r>
        <w:rPr>
          <w:rFonts w:ascii="Times New Roman" w:eastAsia="Times New Roman" w:hAnsi="Times New Roman"/>
          <w:sz w:val="24"/>
          <w:szCs w:val="24"/>
          <w:lang w:eastAsia="pt-BR"/>
        </w:rPr>
        <w:t>quais fatores influenciam a adoção e divulgação destas ações, na percepção dos gestores das companhias brasileiras.</w:t>
      </w:r>
    </w:p>
    <w:p w:rsidR="009157DE" w:rsidRDefault="009157DE" w:rsidP="00AA4940">
      <w:pPr>
        <w:autoSpaceDE w:val="0"/>
        <w:autoSpaceDN w:val="0"/>
        <w:adjustRightInd w:val="0"/>
        <w:spacing w:after="0" w:line="360" w:lineRule="auto"/>
        <w:jc w:val="both"/>
        <w:rPr>
          <w:rFonts w:ascii="Times New Roman" w:hAnsi="Times New Roman"/>
          <w:sz w:val="24"/>
          <w:szCs w:val="24"/>
        </w:rPr>
      </w:pPr>
    </w:p>
    <w:p w:rsidR="00A51A06" w:rsidRDefault="00A51A06" w:rsidP="00A51A0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REFERÊNCIAS</w:t>
      </w:r>
    </w:p>
    <w:p w:rsidR="00A51A06" w:rsidRDefault="00A51A06" w:rsidP="00BE3D1D">
      <w:pPr>
        <w:autoSpaceDE w:val="0"/>
        <w:autoSpaceDN w:val="0"/>
        <w:adjustRightInd w:val="0"/>
        <w:spacing w:after="0" w:line="240" w:lineRule="auto"/>
        <w:jc w:val="both"/>
        <w:rPr>
          <w:rFonts w:ascii="Times New Roman" w:hAnsi="Times New Roman"/>
          <w:sz w:val="24"/>
          <w:szCs w:val="24"/>
        </w:rPr>
      </w:pPr>
    </w:p>
    <w:p w:rsidR="00A51A06" w:rsidRDefault="00A51A06" w:rsidP="00BE3D1D">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BEDNARCZUK, C.; PINTO, H. E. M</w:t>
      </w:r>
      <w:r>
        <w:rPr>
          <w:rFonts w:ascii="Times New Roman" w:eastAsia="Times New Roman" w:hAnsi="Times New Roman"/>
          <w:b/>
          <w:sz w:val="24"/>
          <w:szCs w:val="24"/>
          <w:lang w:eastAsia="pt-BR"/>
        </w:rPr>
        <w:t>. Conjuntura econômica e mercado</w:t>
      </w:r>
      <w:r>
        <w:rPr>
          <w:rFonts w:ascii="Times New Roman" w:eastAsia="Times New Roman" w:hAnsi="Times New Roman"/>
          <w:sz w:val="24"/>
          <w:szCs w:val="24"/>
          <w:lang w:eastAsia="pt-BR"/>
        </w:rPr>
        <w:t xml:space="preserve">. Aymará (Série EAD). Curitiba, 2009. </w:t>
      </w:r>
    </w:p>
    <w:p w:rsidR="00A51A06" w:rsidRDefault="00A51A06" w:rsidP="00BE3D1D">
      <w:pPr>
        <w:spacing w:after="0" w:line="240" w:lineRule="auto"/>
        <w:jc w:val="both"/>
        <w:rPr>
          <w:rFonts w:ascii="Times New Roman" w:eastAsia="Times New Roman" w:hAnsi="Times New Roman"/>
          <w:bCs/>
          <w:sz w:val="24"/>
          <w:szCs w:val="24"/>
          <w:lang w:eastAsia="pt-BR"/>
        </w:rPr>
      </w:pPr>
    </w:p>
    <w:p w:rsidR="00A51A06" w:rsidRPr="00463D46" w:rsidRDefault="00BE3D1D" w:rsidP="00BE3D1D">
      <w:pPr>
        <w:spacing w:after="0" w:line="240" w:lineRule="auto"/>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BERTOLI, A. L</w:t>
      </w:r>
      <w:r w:rsidR="009157DE">
        <w:rPr>
          <w:rFonts w:ascii="Times New Roman" w:eastAsia="Times New Roman" w:hAnsi="Times New Roman"/>
          <w:bCs/>
          <w:sz w:val="24"/>
          <w:szCs w:val="24"/>
          <w:lang w:eastAsia="pt-BR"/>
        </w:rPr>
        <w:t>.</w:t>
      </w:r>
      <w:r w:rsidR="00463D46">
        <w:rPr>
          <w:rFonts w:ascii="Times New Roman" w:eastAsia="Times New Roman" w:hAnsi="Times New Roman"/>
          <w:bCs/>
          <w:sz w:val="24"/>
          <w:szCs w:val="24"/>
          <w:lang w:eastAsia="pt-BR"/>
        </w:rPr>
        <w:t>; RIBEIRO, M. S</w:t>
      </w:r>
      <w:r w:rsidR="00A51A06">
        <w:rPr>
          <w:rFonts w:ascii="Times New Roman" w:eastAsia="Times New Roman" w:hAnsi="Times New Roman"/>
          <w:bCs/>
          <w:sz w:val="24"/>
          <w:szCs w:val="24"/>
          <w:lang w:eastAsia="pt-BR"/>
        </w:rPr>
        <w:t xml:space="preserve">. Passivo Ambiental: estudo de caso da Petróleo Brasileiro S.A. – Petrobras. A repercussão ambiental nas demonstrações contábeis, em consequência dos acidentes ocorridos. </w:t>
      </w:r>
      <w:r w:rsidR="00A51A06" w:rsidRPr="00463D46">
        <w:rPr>
          <w:rFonts w:ascii="Times New Roman" w:eastAsia="Times New Roman" w:hAnsi="Times New Roman"/>
          <w:b/>
          <w:bCs/>
          <w:sz w:val="24"/>
          <w:szCs w:val="24"/>
          <w:lang w:eastAsia="pt-BR"/>
        </w:rPr>
        <w:t>Revista de Administração Contemporânea</w:t>
      </w:r>
      <w:r w:rsidR="00A51A06" w:rsidRPr="00463D46">
        <w:rPr>
          <w:rFonts w:ascii="Times New Roman" w:eastAsia="Times New Roman" w:hAnsi="Times New Roman"/>
          <w:bCs/>
          <w:sz w:val="24"/>
          <w:szCs w:val="24"/>
          <w:lang w:eastAsia="pt-BR"/>
        </w:rPr>
        <w:t xml:space="preserve"> v. 10 n. 2, Abr/Jun 2006: 117-136.</w:t>
      </w:r>
    </w:p>
    <w:p w:rsidR="00A51A06" w:rsidRDefault="00A51A06" w:rsidP="00BE3D1D">
      <w:pPr>
        <w:spacing w:after="0" w:line="240" w:lineRule="auto"/>
        <w:jc w:val="both"/>
        <w:rPr>
          <w:rFonts w:ascii="Times New Roman" w:eastAsia="Times New Roman" w:hAnsi="Times New Roman"/>
          <w:sz w:val="24"/>
          <w:szCs w:val="24"/>
          <w:lang w:eastAsia="pt-BR"/>
        </w:rPr>
      </w:pPr>
    </w:p>
    <w:p w:rsidR="00BD6C59" w:rsidRPr="003A4AED" w:rsidRDefault="009157DE" w:rsidP="00BE3D1D">
      <w:pPr>
        <w:spacing w:after="0" w:line="240" w:lineRule="auto"/>
        <w:jc w:val="both"/>
        <w:rPr>
          <w:rFonts w:ascii="Times New Roman" w:eastAsia="Times New Roman" w:hAnsi="Times New Roman"/>
          <w:b/>
          <w:sz w:val="24"/>
          <w:szCs w:val="24"/>
          <w:lang w:eastAsia="pt-BR"/>
        </w:rPr>
      </w:pPr>
      <w:r w:rsidRPr="003A4AED">
        <w:rPr>
          <w:rFonts w:ascii="Times New Roman" w:eastAsia="Times New Roman" w:hAnsi="Times New Roman"/>
          <w:sz w:val="24"/>
          <w:szCs w:val="24"/>
          <w:lang w:eastAsia="pt-BR"/>
        </w:rPr>
        <w:lastRenderedPageBreak/>
        <w:t>BRAGA, J. P.</w:t>
      </w:r>
      <w:r w:rsidR="00463D46" w:rsidRPr="003A4AED">
        <w:rPr>
          <w:rFonts w:ascii="Times New Roman" w:eastAsia="Times New Roman" w:hAnsi="Times New Roman"/>
          <w:sz w:val="24"/>
          <w:szCs w:val="24"/>
          <w:lang w:eastAsia="pt-BR"/>
        </w:rPr>
        <w:t>; SALOTTI, B. M.</w:t>
      </w:r>
      <w:r w:rsidR="00A51A06" w:rsidRPr="003A4AED">
        <w:rPr>
          <w:rFonts w:ascii="Times New Roman" w:eastAsia="Times New Roman" w:hAnsi="Times New Roman"/>
          <w:sz w:val="24"/>
          <w:szCs w:val="24"/>
          <w:lang w:eastAsia="pt-BR"/>
        </w:rPr>
        <w:t xml:space="preserve"> Relação entre Nível de </w:t>
      </w:r>
      <w:r w:rsidR="00A51A06" w:rsidRPr="003A4AED">
        <w:rPr>
          <w:rFonts w:ascii="Times New Roman" w:eastAsia="Times New Roman" w:hAnsi="Times New Roman"/>
          <w:i/>
          <w:sz w:val="24"/>
          <w:szCs w:val="24"/>
          <w:lang w:eastAsia="pt-BR"/>
        </w:rPr>
        <w:t>Disclosure</w:t>
      </w:r>
      <w:r w:rsidR="00A51A06" w:rsidRPr="003A4AED">
        <w:rPr>
          <w:rFonts w:ascii="Times New Roman" w:eastAsia="Times New Roman" w:hAnsi="Times New Roman"/>
          <w:sz w:val="24"/>
          <w:szCs w:val="24"/>
          <w:lang w:eastAsia="pt-BR"/>
        </w:rPr>
        <w:t xml:space="preserve"> Ambiental e Características Corporativ</w:t>
      </w:r>
      <w:r w:rsidR="00BD6C59" w:rsidRPr="003A4AED">
        <w:rPr>
          <w:rFonts w:ascii="Times New Roman" w:eastAsia="Times New Roman" w:hAnsi="Times New Roman"/>
          <w:sz w:val="24"/>
          <w:szCs w:val="24"/>
          <w:lang w:eastAsia="pt-BR"/>
        </w:rPr>
        <w:t>as de Empresas no Brasil. In: VIII</w:t>
      </w:r>
      <w:r w:rsidR="00A51A06" w:rsidRPr="003A4AED">
        <w:rPr>
          <w:rFonts w:ascii="Times New Roman" w:eastAsia="Times New Roman" w:hAnsi="Times New Roman"/>
          <w:sz w:val="24"/>
          <w:szCs w:val="24"/>
          <w:lang w:eastAsia="pt-BR"/>
        </w:rPr>
        <w:t xml:space="preserve"> Congresso USP de C</w:t>
      </w:r>
      <w:r w:rsidR="003A4AED" w:rsidRPr="003A4AED">
        <w:rPr>
          <w:rFonts w:ascii="Times New Roman" w:eastAsia="Times New Roman" w:hAnsi="Times New Roman"/>
          <w:sz w:val="24"/>
          <w:szCs w:val="24"/>
          <w:lang w:eastAsia="pt-BR"/>
        </w:rPr>
        <w:t>ontroladoria e Contabilidade e V</w:t>
      </w:r>
      <w:r w:rsidR="00A51A06" w:rsidRPr="003A4AED">
        <w:rPr>
          <w:rFonts w:ascii="Times New Roman" w:eastAsia="Times New Roman" w:hAnsi="Times New Roman"/>
          <w:sz w:val="24"/>
          <w:szCs w:val="24"/>
          <w:lang w:eastAsia="pt-BR"/>
        </w:rPr>
        <w:t xml:space="preserve"> Congresso USP de Iniciação Científica em Contabilidade, 2008, São Paulo</w:t>
      </w:r>
      <w:r w:rsidR="00815135" w:rsidRPr="003A4AED">
        <w:rPr>
          <w:rFonts w:ascii="Times New Roman" w:eastAsia="Times New Roman" w:hAnsi="Times New Roman"/>
          <w:sz w:val="24"/>
          <w:szCs w:val="24"/>
          <w:lang w:eastAsia="pt-BR"/>
        </w:rPr>
        <w:t>/SP</w:t>
      </w:r>
      <w:r w:rsidR="00A51A06" w:rsidRPr="003A4AED">
        <w:rPr>
          <w:rFonts w:ascii="Times New Roman" w:eastAsia="Times New Roman" w:hAnsi="Times New Roman"/>
          <w:sz w:val="24"/>
          <w:szCs w:val="24"/>
          <w:lang w:eastAsia="pt-BR"/>
        </w:rPr>
        <w:t xml:space="preserve">. </w:t>
      </w:r>
      <w:r w:rsidR="00A51A06" w:rsidRPr="003A4AED">
        <w:rPr>
          <w:rFonts w:ascii="Times New Roman" w:eastAsia="Times New Roman" w:hAnsi="Times New Roman"/>
          <w:b/>
          <w:sz w:val="24"/>
          <w:szCs w:val="24"/>
          <w:lang w:eastAsia="pt-BR"/>
        </w:rPr>
        <w:t>An</w:t>
      </w:r>
      <w:r w:rsidR="003A4AED" w:rsidRPr="003A4AED">
        <w:rPr>
          <w:rFonts w:ascii="Times New Roman" w:eastAsia="Times New Roman" w:hAnsi="Times New Roman"/>
          <w:b/>
          <w:sz w:val="24"/>
          <w:szCs w:val="24"/>
          <w:lang w:eastAsia="pt-BR"/>
        </w:rPr>
        <w:t>ais</w:t>
      </w:r>
      <w:r w:rsidR="00BD6C59" w:rsidRPr="003A4AED">
        <w:t xml:space="preserve">... </w:t>
      </w:r>
    </w:p>
    <w:p w:rsidR="00BD6C59" w:rsidRPr="005A0A7F" w:rsidRDefault="00BD6C59" w:rsidP="00BE3D1D">
      <w:pPr>
        <w:spacing w:after="0" w:line="240" w:lineRule="auto"/>
        <w:jc w:val="both"/>
        <w:rPr>
          <w:rFonts w:ascii="Times New Roman" w:eastAsia="Times New Roman" w:hAnsi="Times New Roman"/>
          <w:color w:val="FF0000"/>
          <w:sz w:val="24"/>
          <w:szCs w:val="24"/>
          <w:lang w:eastAsia="pt-BR"/>
        </w:rPr>
      </w:pPr>
    </w:p>
    <w:p w:rsidR="00F82D00" w:rsidRDefault="00463D46" w:rsidP="00BE3D1D">
      <w:pPr>
        <w:spacing w:line="240" w:lineRule="auto"/>
        <w:jc w:val="both"/>
        <w:rPr>
          <w:rFonts w:ascii="Times New Roman" w:hAnsi="Times New Roman"/>
          <w:sz w:val="24"/>
          <w:szCs w:val="24"/>
        </w:rPr>
      </w:pPr>
      <w:r w:rsidRPr="00463D46">
        <w:rPr>
          <w:rFonts w:ascii="Times New Roman" w:hAnsi="Times New Roman"/>
          <w:sz w:val="24"/>
          <w:szCs w:val="24"/>
          <w:lang w:val="en-US"/>
        </w:rPr>
        <w:t>CHO, C. H; PATTEN, D.</w:t>
      </w:r>
      <w:r w:rsidR="00A51A06" w:rsidRPr="00463D46">
        <w:rPr>
          <w:rFonts w:ascii="Times New Roman" w:hAnsi="Times New Roman"/>
          <w:sz w:val="24"/>
          <w:szCs w:val="24"/>
          <w:lang w:val="en-US"/>
        </w:rPr>
        <w:t xml:space="preserve"> M. </w:t>
      </w:r>
      <w:r w:rsidR="00A51A06" w:rsidRPr="00463D46">
        <w:rPr>
          <w:rFonts w:ascii="Times New Roman" w:hAnsi="Times New Roman"/>
          <w:bCs/>
          <w:sz w:val="24"/>
          <w:szCs w:val="24"/>
          <w:lang w:val="en-US"/>
        </w:rPr>
        <w:t>The role of environmental disclosures as tools of legitimacy: a research note</w:t>
      </w:r>
      <w:r w:rsidR="00A51A06" w:rsidRPr="00463D46">
        <w:rPr>
          <w:rFonts w:ascii="Times New Roman" w:hAnsi="Times New Roman"/>
          <w:sz w:val="24"/>
          <w:szCs w:val="24"/>
          <w:lang w:val="en-US"/>
        </w:rPr>
        <w:t xml:space="preserve">. </w:t>
      </w:r>
      <w:r w:rsidR="00A51A06">
        <w:rPr>
          <w:rFonts w:ascii="Times New Roman" w:hAnsi="Times New Roman"/>
          <w:b/>
          <w:sz w:val="24"/>
          <w:szCs w:val="24"/>
        </w:rPr>
        <w:t>Accounting, Organizations and Society</w:t>
      </w:r>
      <w:r w:rsidR="00A51A06">
        <w:rPr>
          <w:rFonts w:ascii="Times New Roman" w:hAnsi="Times New Roman"/>
          <w:sz w:val="24"/>
          <w:szCs w:val="24"/>
        </w:rPr>
        <w:t>. Vol. 32, p. 639-647. 2007.</w:t>
      </w:r>
    </w:p>
    <w:p w:rsidR="00AA4940" w:rsidRPr="00AA4940" w:rsidRDefault="00AA4940" w:rsidP="00AA4940">
      <w:pPr>
        <w:autoSpaceDE w:val="0"/>
        <w:autoSpaceDN w:val="0"/>
        <w:adjustRightInd w:val="0"/>
        <w:jc w:val="both"/>
        <w:rPr>
          <w:rFonts w:ascii="Times New Roman" w:hAnsi="Times New Roman"/>
          <w:sz w:val="24"/>
          <w:szCs w:val="24"/>
        </w:rPr>
      </w:pPr>
      <w:r w:rsidRPr="00AA4940">
        <w:rPr>
          <w:rFonts w:ascii="Times New Roman" w:hAnsi="Times New Roman"/>
          <w:sz w:val="24"/>
          <w:szCs w:val="24"/>
        </w:rPr>
        <w:t>D</w:t>
      </w:r>
      <w:r w:rsidR="00523191">
        <w:rPr>
          <w:rFonts w:ascii="Times New Roman" w:hAnsi="Times New Roman"/>
          <w:sz w:val="24"/>
          <w:szCs w:val="24"/>
        </w:rPr>
        <w:t>AMASCENO, A. L.; PRADO FILHO, J. F.</w:t>
      </w:r>
      <w:r w:rsidRPr="00AA4940">
        <w:rPr>
          <w:rFonts w:ascii="Times New Roman" w:hAnsi="Times New Roman"/>
          <w:sz w:val="24"/>
          <w:szCs w:val="24"/>
        </w:rPr>
        <w:t xml:space="preserve">; CAMARGOS, S. P. Práticas e produtos ambientalmente sustentáveis: análise do conteúdo das informações veiculadas em revista de circulação no Brasil. </w:t>
      </w:r>
      <w:r w:rsidRPr="00AA4940">
        <w:rPr>
          <w:rFonts w:ascii="Times New Roman" w:eastAsiaTheme="minorHAnsi" w:hAnsi="Times New Roman"/>
          <w:b/>
          <w:bCs/>
          <w:sz w:val="24"/>
          <w:szCs w:val="24"/>
        </w:rPr>
        <w:t xml:space="preserve">GEPROS. Gestão da Produção, Operações e Sistemas </w:t>
      </w:r>
      <w:r w:rsidRPr="00463D46">
        <w:rPr>
          <w:rFonts w:ascii="Times New Roman" w:eastAsiaTheme="minorHAnsi" w:hAnsi="Times New Roman"/>
          <w:bCs/>
          <w:sz w:val="24"/>
          <w:szCs w:val="24"/>
        </w:rPr>
        <w:t>– Ano 3, nº 3, Jul-Set/2008, p. 11-23</w:t>
      </w:r>
    </w:p>
    <w:p w:rsidR="00A51A06" w:rsidRDefault="00A51A06" w:rsidP="00BE3D1D">
      <w:pPr>
        <w:spacing w:line="240" w:lineRule="auto"/>
        <w:jc w:val="both"/>
        <w:rPr>
          <w:rFonts w:ascii="Times New Roman" w:hAnsi="Times New Roman"/>
          <w:sz w:val="24"/>
          <w:szCs w:val="24"/>
        </w:rPr>
      </w:pPr>
      <w:r>
        <w:rPr>
          <w:rFonts w:ascii="Times New Roman" w:hAnsi="Times New Roman"/>
          <w:sz w:val="24"/>
          <w:szCs w:val="24"/>
        </w:rPr>
        <w:t>FERNANDES, S. M. A</w:t>
      </w:r>
      <w:r w:rsidR="005A0A7F">
        <w:rPr>
          <w:rFonts w:ascii="Times New Roman" w:hAnsi="Times New Roman"/>
          <w:sz w:val="24"/>
          <w:szCs w:val="24"/>
        </w:rPr>
        <w:t>.</w:t>
      </w:r>
      <w:r>
        <w:rPr>
          <w:rFonts w:ascii="Times New Roman" w:hAnsi="Times New Roman"/>
          <w:sz w:val="24"/>
          <w:szCs w:val="24"/>
        </w:rPr>
        <w:t xml:space="preserve"> Influência do </w:t>
      </w:r>
      <w:r w:rsidR="00AF4470">
        <w:rPr>
          <w:rFonts w:ascii="Times New Roman" w:hAnsi="Times New Roman"/>
          <w:i/>
          <w:sz w:val="24"/>
          <w:szCs w:val="24"/>
        </w:rPr>
        <w:t>d</w:t>
      </w:r>
      <w:r>
        <w:rPr>
          <w:rFonts w:ascii="Times New Roman" w:hAnsi="Times New Roman"/>
          <w:i/>
          <w:sz w:val="24"/>
          <w:szCs w:val="24"/>
        </w:rPr>
        <w:t>isclosure</w:t>
      </w:r>
      <w:r w:rsidR="00AF4470">
        <w:rPr>
          <w:rFonts w:ascii="Times New Roman" w:hAnsi="Times New Roman"/>
          <w:sz w:val="24"/>
          <w:szCs w:val="24"/>
        </w:rPr>
        <w:t xml:space="preserve"> ambiental na estrutura de capital das empresas b</w:t>
      </w:r>
      <w:r>
        <w:rPr>
          <w:rFonts w:ascii="Times New Roman" w:hAnsi="Times New Roman"/>
          <w:sz w:val="24"/>
          <w:szCs w:val="24"/>
        </w:rPr>
        <w:t>rasileiras listadas na BM&amp;FBovespa. </w:t>
      </w:r>
      <w:r>
        <w:rPr>
          <w:rFonts w:ascii="Times New Roman" w:hAnsi="Times New Roman"/>
          <w:b/>
          <w:bCs/>
          <w:sz w:val="24"/>
          <w:szCs w:val="24"/>
        </w:rPr>
        <w:t>Sociedade, Contabilidade e Gestão</w:t>
      </w:r>
      <w:r>
        <w:rPr>
          <w:rFonts w:ascii="Times New Roman" w:hAnsi="Times New Roman"/>
          <w:sz w:val="24"/>
          <w:szCs w:val="24"/>
        </w:rPr>
        <w:t>, Rio de Janeiro, v. 7, n. 2, 2012.</w:t>
      </w:r>
    </w:p>
    <w:p w:rsidR="00F82D00" w:rsidRDefault="00F82D00" w:rsidP="00BE3D1D">
      <w:pPr>
        <w:autoSpaceDE w:val="0"/>
        <w:autoSpaceDN w:val="0"/>
        <w:adjustRightInd w:val="0"/>
        <w:spacing w:after="0" w:line="240" w:lineRule="auto"/>
        <w:jc w:val="both"/>
        <w:rPr>
          <w:rFonts w:ascii="Times New Roman" w:hAnsi="Times New Roman"/>
          <w:sz w:val="24"/>
          <w:szCs w:val="24"/>
        </w:rPr>
      </w:pPr>
      <w:r w:rsidRPr="00523191">
        <w:rPr>
          <w:rFonts w:ascii="Times New Roman" w:hAnsi="Times New Roman"/>
          <w:sz w:val="24"/>
          <w:szCs w:val="24"/>
        </w:rPr>
        <w:t xml:space="preserve">FERNANDES, S. M.; Fatores que influenciam o </w:t>
      </w:r>
      <w:r w:rsidRPr="00AF4470">
        <w:rPr>
          <w:rFonts w:ascii="Times New Roman" w:hAnsi="Times New Roman"/>
          <w:i/>
          <w:sz w:val="24"/>
          <w:szCs w:val="24"/>
        </w:rPr>
        <w:t>disclosure</w:t>
      </w:r>
      <w:r w:rsidRPr="00523191">
        <w:rPr>
          <w:rFonts w:ascii="Times New Roman" w:hAnsi="Times New Roman"/>
          <w:sz w:val="24"/>
          <w:szCs w:val="24"/>
        </w:rPr>
        <w:t xml:space="preserve"> ambiental: um estudo nas empresas brasileiras no período de 2006 a 2010. </w:t>
      </w:r>
      <w:r w:rsidRPr="00523191">
        <w:rPr>
          <w:rFonts w:ascii="Times New Roman" w:hAnsi="Times New Roman"/>
          <w:b/>
          <w:sz w:val="24"/>
          <w:szCs w:val="24"/>
        </w:rPr>
        <w:t>Revista Ambiente Contábil</w:t>
      </w:r>
      <w:r w:rsidRPr="00523191">
        <w:rPr>
          <w:rFonts w:ascii="Times New Roman" w:hAnsi="Times New Roman"/>
          <w:sz w:val="24"/>
          <w:szCs w:val="24"/>
        </w:rPr>
        <w:t>, v. 5, p. 250-267, 2013.</w:t>
      </w:r>
    </w:p>
    <w:p w:rsidR="00AF4470" w:rsidRPr="00523191" w:rsidRDefault="00AF4470" w:rsidP="00BE3D1D">
      <w:pPr>
        <w:autoSpaceDE w:val="0"/>
        <w:autoSpaceDN w:val="0"/>
        <w:adjustRightInd w:val="0"/>
        <w:spacing w:after="0" w:line="240" w:lineRule="auto"/>
        <w:jc w:val="both"/>
        <w:rPr>
          <w:rFonts w:ascii="Times New Roman" w:hAnsi="Times New Roman"/>
          <w:sz w:val="24"/>
          <w:szCs w:val="24"/>
        </w:rPr>
      </w:pPr>
    </w:p>
    <w:p w:rsidR="00A51A06" w:rsidRPr="00403C0E" w:rsidRDefault="00253DBD" w:rsidP="00BE3D1D">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GOMES, </w:t>
      </w:r>
      <w:r w:rsidR="00A51A06">
        <w:rPr>
          <w:rFonts w:ascii="Times New Roman" w:hAnsi="Times New Roman"/>
          <w:iCs/>
          <w:sz w:val="24"/>
          <w:szCs w:val="24"/>
        </w:rPr>
        <w:t>M.S; GARCIA, C. O</w:t>
      </w:r>
      <w:r w:rsidR="00A51A06" w:rsidRPr="005A2372">
        <w:rPr>
          <w:rFonts w:ascii="Times New Roman" w:hAnsi="Times New Roman"/>
          <w:iCs/>
          <w:sz w:val="24"/>
          <w:szCs w:val="24"/>
        </w:rPr>
        <w:t xml:space="preserve">. </w:t>
      </w:r>
      <w:r w:rsidR="00A51A06" w:rsidRPr="0088555A">
        <w:rPr>
          <w:rFonts w:ascii="Times New Roman" w:hAnsi="Times New Roman"/>
          <w:b/>
          <w:iCs/>
          <w:sz w:val="24"/>
          <w:szCs w:val="24"/>
        </w:rPr>
        <w:t>Controladoria ambiental: Gestão Social Análise e Controle</w:t>
      </w:r>
      <w:r w:rsidR="00A51A06">
        <w:rPr>
          <w:rFonts w:ascii="Times New Roman" w:hAnsi="Times New Roman"/>
          <w:iCs/>
          <w:sz w:val="24"/>
          <w:szCs w:val="24"/>
        </w:rPr>
        <w:t>. São Paulo: Atlas, 2013.</w:t>
      </w:r>
    </w:p>
    <w:p w:rsidR="00A51A06" w:rsidRDefault="00A51A06" w:rsidP="00BE3D1D">
      <w:pPr>
        <w:autoSpaceDE w:val="0"/>
        <w:autoSpaceDN w:val="0"/>
        <w:adjustRightInd w:val="0"/>
        <w:spacing w:after="0" w:line="240" w:lineRule="auto"/>
        <w:jc w:val="both"/>
        <w:rPr>
          <w:rFonts w:ascii="Times New Roman" w:hAnsi="Times New Roman"/>
          <w:sz w:val="24"/>
          <w:szCs w:val="24"/>
        </w:rPr>
      </w:pPr>
    </w:p>
    <w:p w:rsidR="00A51A06" w:rsidRDefault="00A51A06" w:rsidP="00BE3D1D">
      <w:pPr>
        <w:autoSpaceDE w:val="0"/>
        <w:autoSpaceDN w:val="0"/>
        <w:adjustRightInd w:val="0"/>
        <w:spacing w:after="0" w:line="240" w:lineRule="auto"/>
        <w:jc w:val="both"/>
        <w:rPr>
          <w:rFonts w:ascii="Times New Roman" w:hAnsi="Times New Roman" w:cstheme="minorBidi"/>
          <w:sz w:val="24"/>
          <w:szCs w:val="24"/>
        </w:rPr>
      </w:pPr>
      <w:r>
        <w:rPr>
          <w:rFonts w:ascii="Times New Roman" w:hAnsi="Times New Roman"/>
          <w:sz w:val="24"/>
          <w:szCs w:val="24"/>
        </w:rPr>
        <w:t>MOTA, M. O; MAZZA, A. C. A.; OLIVEIRA, F.C. Uma análise dos relatórios de sustentabilidade no âmbito ambiental do Brasil: sustentabilidade ou camuflagem?. </w:t>
      </w:r>
      <w:r>
        <w:rPr>
          <w:rFonts w:ascii="Times New Roman" w:hAnsi="Times New Roman"/>
          <w:b/>
          <w:bCs/>
          <w:sz w:val="24"/>
          <w:szCs w:val="24"/>
        </w:rPr>
        <w:t>Revista de Administração e Contabilidade da Unisinos - BASE, </w:t>
      </w:r>
      <w:r>
        <w:rPr>
          <w:rFonts w:ascii="Times New Roman" w:hAnsi="Times New Roman"/>
          <w:sz w:val="24"/>
          <w:szCs w:val="24"/>
        </w:rPr>
        <w:t>v. 10</w:t>
      </w:r>
      <w:r>
        <w:rPr>
          <w:rFonts w:ascii="Times New Roman" w:hAnsi="Times New Roman"/>
          <w:b/>
          <w:bCs/>
          <w:sz w:val="24"/>
          <w:szCs w:val="24"/>
        </w:rPr>
        <w:t>, </w:t>
      </w:r>
      <w:r>
        <w:rPr>
          <w:rFonts w:ascii="Times New Roman" w:hAnsi="Times New Roman"/>
          <w:sz w:val="24"/>
          <w:szCs w:val="24"/>
        </w:rPr>
        <w:t>n. 1, p. 69-80, 2013.</w:t>
      </w:r>
    </w:p>
    <w:p w:rsidR="00A51A06" w:rsidRDefault="00A51A06" w:rsidP="00BE3D1D">
      <w:pPr>
        <w:spacing w:after="0" w:line="240" w:lineRule="auto"/>
        <w:jc w:val="both"/>
        <w:rPr>
          <w:rFonts w:ascii="Times New Roman" w:eastAsia="Times New Roman" w:hAnsi="Times New Roman"/>
          <w:color w:val="000000"/>
          <w:sz w:val="24"/>
          <w:szCs w:val="24"/>
          <w:lang w:eastAsia="pt-BR"/>
        </w:rPr>
      </w:pPr>
    </w:p>
    <w:p w:rsidR="00A51A06" w:rsidRPr="00053CF7" w:rsidRDefault="00A51A06" w:rsidP="00BE3D1D">
      <w:pPr>
        <w:spacing w:after="0" w:line="240" w:lineRule="auto"/>
        <w:jc w:val="both"/>
        <w:rPr>
          <w:rFonts w:eastAsia="Times New Roman"/>
          <w:color w:val="000000"/>
          <w:sz w:val="24"/>
          <w:szCs w:val="24"/>
          <w:lang w:eastAsia="pt-BR"/>
        </w:rPr>
      </w:pPr>
      <w:r w:rsidRPr="00053CF7">
        <w:rPr>
          <w:rFonts w:ascii="Times New Roman" w:eastAsia="Times New Roman" w:hAnsi="Times New Roman"/>
          <w:color w:val="000000"/>
          <w:sz w:val="24"/>
          <w:szCs w:val="24"/>
          <w:lang w:eastAsia="pt-BR"/>
        </w:rPr>
        <w:t>MUSSOI, A.; VAN BELLEN, H. M. Evidenciação ambiental: uma comparação do nível de evidenciação entre os relatórios de empresas brasileiras.  </w:t>
      </w:r>
      <w:r w:rsidRPr="00053CF7">
        <w:rPr>
          <w:rFonts w:ascii="Times New Roman" w:eastAsia="Times New Roman" w:hAnsi="Times New Roman"/>
          <w:b/>
          <w:bCs/>
          <w:color w:val="000000"/>
          <w:sz w:val="24"/>
          <w:szCs w:val="24"/>
          <w:lang w:eastAsia="pt-BR"/>
        </w:rPr>
        <w:t>RCO – Revista de Contabilidade e Organizações – FEA-RP/USP</w:t>
      </w:r>
      <w:r w:rsidRPr="00053CF7">
        <w:rPr>
          <w:rFonts w:ascii="Times New Roman" w:eastAsia="Times New Roman" w:hAnsi="Times New Roman"/>
          <w:color w:val="000000"/>
          <w:sz w:val="24"/>
          <w:szCs w:val="24"/>
          <w:lang w:eastAsia="pt-BR"/>
        </w:rPr>
        <w:t>, v. 4, n. 9, p. 55-78, 2010.</w:t>
      </w:r>
    </w:p>
    <w:p w:rsidR="00A51A06" w:rsidRDefault="00A51A06" w:rsidP="00BE3D1D">
      <w:pPr>
        <w:shd w:val="clear" w:color="auto" w:fill="FFFFFF"/>
        <w:spacing w:after="0" w:line="240" w:lineRule="auto"/>
        <w:jc w:val="both"/>
        <w:rPr>
          <w:rFonts w:ascii="Times New Roman" w:eastAsia="Times New Roman" w:hAnsi="Times New Roman"/>
          <w:color w:val="000000" w:themeColor="text1"/>
          <w:sz w:val="24"/>
          <w:szCs w:val="24"/>
        </w:rPr>
      </w:pPr>
    </w:p>
    <w:p w:rsidR="00A51A06" w:rsidRPr="0038161F" w:rsidRDefault="00A51A06" w:rsidP="00BE3D1D">
      <w:pPr>
        <w:shd w:val="clear" w:color="auto" w:fill="FFFFFF"/>
        <w:spacing w:after="0" w:line="240" w:lineRule="auto"/>
        <w:jc w:val="both"/>
        <w:rPr>
          <w:rFonts w:eastAsia="Times New Roman"/>
          <w:color w:val="000000" w:themeColor="text1"/>
          <w:sz w:val="24"/>
          <w:szCs w:val="24"/>
        </w:rPr>
      </w:pPr>
      <w:r w:rsidRPr="0038161F">
        <w:rPr>
          <w:rFonts w:ascii="Times New Roman" w:eastAsia="Times New Roman" w:hAnsi="Times New Roman"/>
          <w:color w:val="000000" w:themeColor="text1"/>
          <w:sz w:val="24"/>
          <w:szCs w:val="24"/>
        </w:rPr>
        <w:t>NOSSA, V. </w:t>
      </w:r>
      <w:r w:rsidRPr="00815135">
        <w:rPr>
          <w:rFonts w:ascii="Times New Roman" w:eastAsia="Times New Roman" w:hAnsi="Times New Roman"/>
          <w:b/>
          <w:bCs/>
          <w:i/>
          <w:iCs/>
          <w:color w:val="000000" w:themeColor="text1"/>
          <w:sz w:val="24"/>
          <w:szCs w:val="24"/>
        </w:rPr>
        <w:t>Disclosure </w:t>
      </w:r>
      <w:r w:rsidRPr="00815135">
        <w:rPr>
          <w:rFonts w:ascii="Times New Roman" w:eastAsia="Times New Roman" w:hAnsi="Times New Roman"/>
          <w:b/>
          <w:bCs/>
          <w:color w:val="000000" w:themeColor="text1"/>
          <w:sz w:val="24"/>
          <w:szCs w:val="24"/>
        </w:rPr>
        <w:t>ambiental: </w:t>
      </w:r>
      <w:r w:rsidRPr="00815135">
        <w:rPr>
          <w:rFonts w:ascii="Times New Roman" w:eastAsia="Times New Roman" w:hAnsi="Times New Roman"/>
          <w:b/>
          <w:color w:val="000000" w:themeColor="text1"/>
          <w:sz w:val="24"/>
          <w:szCs w:val="24"/>
        </w:rPr>
        <w:t>uma análise do conteúdo dos relatórios ambientais de empresas do setor de papel e celulose em nível internacional.</w:t>
      </w:r>
      <w:r w:rsidRPr="0038161F">
        <w:rPr>
          <w:rFonts w:ascii="Times New Roman" w:eastAsia="Times New Roman" w:hAnsi="Times New Roman"/>
          <w:color w:val="000000" w:themeColor="text1"/>
          <w:sz w:val="24"/>
          <w:szCs w:val="24"/>
        </w:rPr>
        <w:t xml:space="preserve"> São Paulo, 2002. Tese (Doutorado em Ciências </w:t>
      </w:r>
      <w:r w:rsidR="00815135" w:rsidRPr="0038161F">
        <w:rPr>
          <w:rFonts w:ascii="Times New Roman" w:eastAsia="Times New Roman" w:hAnsi="Times New Roman"/>
          <w:color w:val="000000" w:themeColor="text1"/>
          <w:sz w:val="24"/>
          <w:szCs w:val="24"/>
        </w:rPr>
        <w:t>Contábeis</w:t>
      </w:r>
      <w:r w:rsidRPr="0038161F">
        <w:rPr>
          <w:rFonts w:ascii="Times New Roman" w:eastAsia="Times New Roman" w:hAnsi="Times New Roman"/>
          <w:color w:val="000000" w:themeColor="text1"/>
          <w:sz w:val="24"/>
          <w:szCs w:val="24"/>
        </w:rPr>
        <w:t xml:space="preserve">) - Programa de Pós-Graduação em Ciências </w:t>
      </w:r>
      <w:r w:rsidR="00463D46" w:rsidRPr="0038161F">
        <w:rPr>
          <w:rFonts w:ascii="Times New Roman" w:eastAsia="Times New Roman" w:hAnsi="Times New Roman"/>
          <w:color w:val="000000" w:themeColor="text1"/>
          <w:sz w:val="24"/>
          <w:szCs w:val="24"/>
        </w:rPr>
        <w:t>Contábeis</w:t>
      </w:r>
      <w:r w:rsidRPr="0038161F">
        <w:rPr>
          <w:rFonts w:ascii="Times New Roman" w:eastAsia="Times New Roman" w:hAnsi="Times New Roman"/>
          <w:color w:val="000000" w:themeColor="text1"/>
          <w:sz w:val="24"/>
          <w:szCs w:val="24"/>
        </w:rPr>
        <w:t>, Departamento de Contabilidade e Atuária, Faculdade de Economia, Administração e Contabilidade da Universidade de São Paulo.</w:t>
      </w:r>
    </w:p>
    <w:p w:rsidR="00A51A06" w:rsidRDefault="00A51A06" w:rsidP="00BE3D1D">
      <w:pPr>
        <w:autoSpaceDE w:val="0"/>
        <w:autoSpaceDN w:val="0"/>
        <w:adjustRightInd w:val="0"/>
        <w:spacing w:after="0" w:line="240" w:lineRule="auto"/>
        <w:jc w:val="both"/>
        <w:rPr>
          <w:rFonts w:ascii="Times New Roman" w:hAnsi="Times New Roman"/>
          <w:sz w:val="24"/>
          <w:szCs w:val="24"/>
        </w:rPr>
      </w:pPr>
    </w:p>
    <w:p w:rsidR="00A51A06" w:rsidRDefault="00A51A06" w:rsidP="00BE3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OLIVEIRA, A. F.; MACHADO, D.G.; BEUREN,</w:t>
      </w:r>
      <w:bookmarkStart w:id="2" w:name="_GoBack"/>
      <w:bookmarkEnd w:id="2"/>
      <w:r>
        <w:rPr>
          <w:rFonts w:ascii="Times New Roman" w:hAnsi="Times New Roman"/>
          <w:sz w:val="24"/>
          <w:szCs w:val="24"/>
        </w:rPr>
        <w:t xml:space="preserve"> I.S. Evidenciação Ambiental de Empresas de Setores Potencialmente Poluidores Listadas no Índice de Sustentabilidade Empresarial (ISE). </w:t>
      </w:r>
      <w:r>
        <w:rPr>
          <w:rFonts w:ascii="Times New Roman" w:hAnsi="Times New Roman"/>
          <w:b/>
          <w:sz w:val="24"/>
          <w:szCs w:val="24"/>
        </w:rPr>
        <w:t xml:space="preserve">RGSA – Revista de Gestão Social e Ambiental, </w:t>
      </w:r>
      <w:r>
        <w:rPr>
          <w:rFonts w:ascii="Times New Roman" w:hAnsi="Times New Roman"/>
          <w:sz w:val="24"/>
          <w:szCs w:val="24"/>
        </w:rPr>
        <w:t>v. 6, n. 1, p. 20-37, jan./abril 2012.</w:t>
      </w:r>
    </w:p>
    <w:p w:rsidR="00A51A06" w:rsidRDefault="00A51A06" w:rsidP="00BE3D1D">
      <w:pPr>
        <w:autoSpaceDE w:val="0"/>
        <w:autoSpaceDN w:val="0"/>
        <w:adjustRightInd w:val="0"/>
        <w:spacing w:after="0" w:line="240" w:lineRule="auto"/>
        <w:jc w:val="both"/>
        <w:rPr>
          <w:rFonts w:ascii="Times New Roman" w:hAnsi="Times New Roman"/>
          <w:sz w:val="24"/>
          <w:szCs w:val="24"/>
        </w:rPr>
      </w:pPr>
    </w:p>
    <w:p w:rsidR="00A51A06" w:rsidRDefault="00A51A06" w:rsidP="00BE3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OLIVEIRA, N. C</w:t>
      </w:r>
      <w:r w:rsidR="002532CC">
        <w:rPr>
          <w:rFonts w:ascii="Times New Roman" w:hAnsi="Times New Roman"/>
          <w:sz w:val="24"/>
          <w:szCs w:val="24"/>
        </w:rPr>
        <w:t xml:space="preserve">.; </w:t>
      </w:r>
      <w:r w:rsidR="00253DBD" w:rsidRPr="00253DBD">
        <w:rPr>
          <w:rFonts w:ascii="Times New Roman" w:hAnsi="Times New Roman"/>
          <w:sz w:val="24"/>
          <w:szCs w:val="24"/>
        </w:rPr>
        <w:t>GOMES, S. M.;</w:t>
      </w:r>
      <w:r w:rsidR="00253DBD">
        <w:rPr>
          <w:rFonts w:ascii="Tahoma" w:hAnsi="Tahoma" w:cs="Tahoma"/>
          <w:iCs/>
          <w:color w:val="111111"/>
          <w:sz w:val="20"/>
          <w:szCs w:val="20"/>
          <w:shd w:val="clear" w:color="auto" w:fill="FFFFFF"/>
        </w:rPr>
        <w:t xml:space="preserve"> </w:t>
      </w:r>
      <w:r w:rsidR="00253DBD">
        <w:rPr>
          <w:rFonts w:ascii="Times New Roman" w:hAnsi="Times New Roman"/>
          <w:sz w:val="24"/>
          <w:szCs w:val="24"/>
        </w:rPr>
        <w:t>OLIV</w:t>
      </w:r>
      <w:r w:rsidR="00253DBD" w:rsidRPr="00253DBD">
        <w:rPr>
          <w:rFonts w:ascii="Times New Roman" w:hAnsi="Times New Roman"/>
          <w:sz w:val="24"/>
          <w:szCs w:val="24"/>
        </w:rPr>
        <w:t xml:space="preserve">EIRA, N. S.; CONCEIÇÃO, M. G </w:t>
      </w:r>
      <w:r w:rsidR="00253DBD">
        <w:rPr>
          <w:rFonts w:ascii="Times New Roman" w:hAnsi="Times New Roman"/>
          <w:sz w:val="24"/>
          <w:szCs w:val="24"/>
        </w:rPr>
        <w:t xml:space="preserve">Análise dos relatórios de sustentabilidade de empresas potencialmente poluidoras e não potencialmente poluidoras à luz da teoria da legitimidade. </w:t>
      </w:r>
      <w:r>
        <w:rPr>
          <w:rFonts w:ascii="Times New Roman" w:hAnsi="Times New Roman"/>
          <w:sz w:val="24"/>
          <w:szCs w:val="24"/>
        </w:rPr>
        <w:t xml:space="preserve">In: </w:t>
      </w:r>
      <w:r w:rsidR="00360E52">
        <w:rPr>
          <w:rFonts w:ascii="Times New Roman" w:hAnsi="Times New Roman"/>
          <w:sz w:val="24"/>
          <w:szCs w:val="24"/>
        </w:rPr>
        <w:t>III</w:t>
      </w:r>
      <w:r w:rsidRPr="00463D46">
        <w:rPr>
          <w:rFonts w:ascii="Times New Roman" w:hAnsi="Times New Roman"/>
          <w:sz w:val="24"/>
          <w:szCs w:val="24"/>
        </w:rPr>
        <w:t xml:space="preserve"> Conferência Interamericana d</w:t>
      </w:r>
      <w:r w:rsidR="00360E52">
        <w:rPr>
          <w:rFonts w:ascii="Times New Roman" w:hAnsi="Times New Roman"/>
          <w:sz w:val="24"/>
          <w:szCs w:val="24"/>
        </w:rPr>
        <w:t>e Contabilidade Socioambiental</w:t>
      </w:r>
      <w:r w:rsidRPr="00463D46">
        <w:rPr>
          <w:rFonts w:ascii="Times New Roman" w:hAnsi="Times New Roman"/>
          <w:sz w:val="24"/>
          <w:szCs w:val="24"/>
        </w:rPr>
        <w:t xml:space="preserve"> América do Sul</w:t>
      </w:r>
      <w:r w:rsidR="00360E52">
        <w:rPr>
          <w:rFonts w:ascii="Times New Roman" w:hAnsi="Times New Roman"/>
          <w:sz w:val="24"/>
          <w:szCs w:val="24"/>
        </w:rPr>
        <w:t xml:space="preserve"> (CSEAR)</w:t>
      </w:r>
      <w:r w:rsidRPr="00463D46">
        <w:rPr>
          <w:rFonts w:ascii="Times New Roman" w:hAnsi="Times New Roman"/>
          <w:sz w:val="24"/>
          <w:szCs w:val="24"/>
        </w:rPr>
        <w:t>.</w:t>
      </w:r>
      <w:r w:rsidR="00360E52">
        <w:rPr>
          <w:rFonts w:ascii="Times New Roman" w:hAnsi="Times New Roman"/>
          <w:sz w:val="24"/>
          <w:szCs w:val="24"/>
        </w:rPr>
        <w:t xml:space="preserve"> Belém/PA</w:t>
      </w:r>
      <w:r>
        <w:rPr>
          <w:rFonts w:ascii="Times New Roman" w:hAnsi="Times New Roman"/>
          <w:sz w:val="24"/>
          <w:szCs w:val="24"/>
        </w:rPr>
        <w:t>.</w:t>
      </w:r>
      <w:r w:rsidR="00463D46" w:rsidRPr="00463D46">
        <w:t xml:space="preserve"> </w:t>
      </w:r>
      <w:r w:rsidR="00463D46" w:rsidRPr="00463D46">
        <w:rPr>
          <w:rFonts w:ascii="Times New Roman" w:hAnsi="Times New Roman"/>
          <w:b/>
          <w:sz w:val="24"/>
          <w:szCs w:val="24"/>
        </w:rPr>
        <w:t>Anais</w:t>
      </w:r>
      <w:r w:rsidR="00463D46" w:rsidRPr="00463D46">
        <w:rPr>
          <w:rFonts w:ascii="Times New Roman" w:hAnsi="Times New Roman"/>
          <w:sz w:val="24"/>
          <w:szCs w:val="24"/>
        </w:rPr>
        <w:t>...</w:t>
      </w:r>
    </w:p>
    <w:p w:rsidR="00A54C6C" w:rsidRDefault="00A54C6C" w:rsidP="00BE3D1D">
      <w:pPr>
        <w:autoSpaceDE w:val="0"/>
        <w:autoSpaceDN w:val="0"/>
        <w:adjustRightInd w:val="0"/>
        <w:spacing w:after="0" w:line="240" w:lineRule="auto"/>
        <w:jc w:val="both"/>
        <w:rPr>
          <w:rFonts w:ascii="Times New Roman" w:hAnsi="Times New Roman"/>
          <w:sz w:val="24"/>
          <w:szCs w:val="24"/>
        </w:rPr>
      </w:pPr>
    </w:p>
    <w:p w:rsidR="00253DBD" w:rsidRPr="003A4AED" w:rsidRDefault="00BE3D1D" w:rsidP="00BE3D1D">
      <w:pPr>
        <w:autoSpaceDE w:val="0"/>
        <w:autoSpaceDN w:val="0"/>
        <w:adjustRightInd w:val="0"/>
        <w:spacing w:after="0" w:line="240" w:lineRule="auto"/>
        <w:jc w:val="both"/>
        <w:rPr>
          <w:rFonts w:ascii="Times New Roman" w:hAnsi="Times New Roman"/>
          <w:sz w:val="24"/>
          <w:szCs w:val="24"/>
        </w:rPr>
      </w:pPr>
      <w:r w:rsidRPr="003A4AED">
        <w:rPr>
          <w:rFonts w:ascii="Times New Roman" w:hAnsi="Times New Roman"/>
          <w:sz w:val="24"/>
          <w:szCs w:val="24"/>
        </w:rPr>
        <w:t xml:space="preserve">ROVER, S., MURCIA, F.D.-R. BORBA, J.A. Divulgação de informações ambientais nas demonstrações contábeis: um estudo exploratório sobre o </w:t>
      </w:r>
      <w:r w:rsidRPr="003A4AED">
        <w:rPr>
          <w:rFonts w:ascii="Times New Roman" w:hAnsi="Times New Roman"/>
          <w:i/>
          <w:sz w:val="24"/>
          <w:szCs w:val="24"/>
        </w:rPr>
        <w:t>disclosure</w:t>
      </w:r>
      <w:r w:rsidRPr="003A4AED">
        <w:rPr>
          <w:rFonts w:ascii="Times New Roman" w:hAnsi="Times New Roman"/>
          <w:sz w:val="24"/>
          <w:szCs w:val="24"/>
        </w:rPr>
        <w:t xml:space="preserve"> das empresas brasileiras pertencentes a setores de alto impacto ambiental. In: </w:t>
      </w:r>
      <w:r w:rsidR="00833DE8" w:rsidRPr="003A4AED">
        <w:rPr>
          <w:rFonts w:ascii="Times New Roman" w:hAnsi="Times New Roman"/>
          <w:sz w:val="24"/>
          <w:szCs w:val="24"/>
          <w:shd w:val="clear" w:color="auto" w:fill="FFFFFF"/>
        </w:rPr>
        <w:t xml:space="preserve">II Congresso da Associação Nacional </w:t>
      </w:r>
      <w:r w:rsidR="00833DE8" w:rsidRPr="003A4AED">
        <w:rPr>
          <w:rFonts w:ascii="Times New Roman" w:hAnsi="Times New Roman"/>
          <w:sz w:val="24"/>
          <w:szCs w:val="24"/>
          <w:shd w:val="clear" w:color="auto" w:fill="FFFFFF"/>
        </w:rPr>
        <w:lastRenderedPageBreak/>
        <w:t>dos Programas de Pós-Graduação em Ciências Contábeis (ANPCONT), 2008, Salvador</w:t>
      </w:r>
      <w:r w:rsidR="003A4AED" w:rsidRPr="003A4AED">
        <w:rPr>
          <w:rFonts w:ascii="Times New Roman" w:hAnsi="Times New Roman"/>
          <w:sz w:val="24"/>
          <w:szCs w:val="24"/>
          <w:shd w:val="clear" w:color="auto" w:fill="FFFFFF"/>
        </w:rPr>
        <w:t xml:space="preserve">/BA. </w:t>
      </w:r>
      <w:r w:rsidR="003A4AED" w:rsidRPr="003A4AED">
        <w:rPr>
          <w:rFonts w:ascii="Times New Roman" w:hAnsi="Times New Roman"/>
          <w:b/>
          <w:sz w:val="24"/>
          <w:szCs w:val="24"/>
        </w:rPr>
        <w:t>Anais...</w:t>
      </w:r>
    </w:p>
    <w:p w:rsidR="003A4AED" w:rsidRDefault="003A4AED" w:rsidP="00BE3D1D">
      <w:pPr>
        <w:autoSpaceDE w:val="0"/>
        <w:autoSpaceDN w:val="0"/>
        <w:adjustRightInd w:val="0"/>
        <w:spacing w:after="0" w:line="240" w:lineRule="auto"/>
        <w:jc w:val="both"/>
        <w:rPr>
          <w:rFonts w:ascii="Times New Roman" w:hAnsi="Times New Roman"/>
          <w:sz w:val="24"/>
          <w:szCs w:val="24"/>
        </w:rPr>
      </w:pPr>
    </w:p>
    <w:p w:rsidR="00A51A06" w:rsidRDefault="00A51A06" w:rsidP="00BE3D1D">
      <w:pPr>
        <w:autoSpaceDE w:val="0"/>
        <w:autoSpaceDN w:val="0"/>
        <w:adjustRightInd w:val="0"/>
        <w:spacing w:after="0" w:line="24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SAMBIASE, M. F; FRANKLIN, M. A.; TEIXEIRA, J.A. Inovação para o desenvolvimento sustentável como fator de competitividade para as organizações: um estudo de caso Duratex.</w:t>
      </w:r>
      <w:r>
        <w:rPr>
          <w:rStyle w:val="apple-converted-space"/>
          <w:rFonts w:ascii="Times New Roman" w:hAnsi="Times New Roman"/>
          <w:color w:val="222222"/>
          <w:sz w:val="24"/>
          <w:szCs w:val="24"/>
          <w:shd w:val="clear" w:color="auto" w:fill="FFFFFF"/>
        </w:rPr>
        <w:t> </w:t>
      </w:r>
      <w:r>
        <w:rPr>
          <w:rFonts w:ascii="Times New Roman" w:hAnsi="Times New Roman"/>
          <w:b/>
          <w:bCs/>
          <w:color w:val="222222"/>
          <w:sz w:val="24"/>
          <w:szCs w:val="24"/>
          <w:shd w:val="clear" w:color="auto" w:fill="FFFFFF"/>
        </w:rPr>
        <w:t>Revista de Administração e Inovação-RAI</w:t>
      </w:r>
      <w:r>
        <w:rPr>
          <w:rFonts w:ascii="Times New Roman" w:hAnsi="Times New Roman"/>
          <w:color w:val="222222"/>
          <w:sz w:val="24"/>
          <w:szCs w:val="24"/>
          <w:shd w:val="clear" w:color="auto" w:fill="FFFFFF"/>
        </w:rPr>
        <w:t>, v. 10, n. 2, 2013.</w:t>
      </w:r>
    </w:p>
    <w:p w:rsidR="00A51A06" w:rsidRPr="003A4AED" w:rsidRDefault="00A51A06" w:rsidP="00BE3D1D">
      <w:pPr>
        <w:spacing w:after="0" w:line="240" w:lineRule="auto"/>
        <w:jc w:val="both"/>
        <w:rPr>
          <w:rFonts w:ascii="Times New Roman" w:hAnsi="Times New Roman"/>
          <w:sz w:val="24"/>
          <w:szCs w:val="24"/>
          <w:shd w:val="clear" w:color="auto" w:fill="FFFFFF"/>
        </w:rPr>
      </w:pPr>
    </w:p>
    <w:p w:rsidR="003A4AED" w:rsidRPr="003A4AED" w:rsidRDefault="005A0A7F" w:rsidP="003A4AED">
      <w:pPr>
        <w:spacing w:after="0" w:line="240" w:lineRule="auto"/>
        <w:jc w:val="both"/>
        <w:rPr>
          <w:rFonts w:ascii="Times New Roman" w:eastAsia="Times New Roman" w:hAnsi="Times New Roman"/>
          <w:b/>
          <w:sz w:val="24"/>
          <w:szCs w:val="24"/>
          <w:lang w:eastAsia="pt-BR"/>
        </w:rPr>
      </w:pPr>
      <w:r w:rsidRPr="003A4AED">
        <w:rPr>
          <w:rFonts w:ascii="Times New Roman" w:hAnsi="Times New Roman"/>
          <w:sz w:val="24"/>
          <w:szCs w:val="24"/>
          <w:shd w:val="clear" w:color="auto" w:fill="FFFFFF"/>
        </w:rPr>
        <w:t>SANTOS, R. B.</w:t>
      </w:r>
      <w:r w:rsidR="00A51A06" w:rsidRPr="003A4AED">
        <w:rPr>
          <w:rFonts w:ascii="Times New Roman" w:hAnsi="Times New Roman"/>
          <w:sz w:val="24"/>
          <w:szCs w:val="24"/>
          <w:shd w:val="clear" w:color="auto" w:fill="FFFFFF"/>
        </w:rPr>
        <w:t>;</w:t>
      </w:r>
      <w:r w:rsidRPr="003A4AED">
        <w:rPr>
          <w:rFonts w:ascii="Times New Roman" w:hAnsi="Times New Roman"/>
          <w:sz w:val="24"/>
          <w:szCs w:val="24"/>
          <w:shd w:val="clear" w:color="auto" w:fill="FFFFFF"/>
        </w:rPr>
        <w:t xml:space="preserve"> ROGRIGUES, F.</w:t>
      </w:r>
      <w:r w:rsidR="00815135" w:rsidRPr="003A4AED">
        <w:rPr>
          <w:rFonts w:ascii="Times New Roman" w:hAnsi="Times New Roman"/>
          <w:sz w:val="24"/>
          <w:szCs w:val="24"/>
          <w:shd w:val="clear" w:color="auto" w:fill="FFFFFF"/>
        </w:rPr>
        <w:t xml:space="preserve"> </w:t>
      </w:r>
      <w:r w:rsidRPr="003A4AED">
        <w:rPr>
          <w:rFonts w:ascii="Times New Roman" w:hAnsi="Times New Roman"/>
          <w:sz w:val="24"/>
          <w:szCs w:val="24"/>
          <w:shd w:val="clear" w:color="auto" w:fill="FFFFFF"/>
        </w:rPr>
        <w:t>F.</w:t>
      </w:r>
      <w:r w:rsidR="00523191" w:rsidRPr="003A4AED">
        <w:rPr>
          <w:rFonts w:ascii="Times New Roman" w:hAnsi="Times New Roman"/>
          <w:sz w:val="24"/>
          <w:szCs w:val="24"/>
          <w:shd w:val="clear" w:color="auto" w:fill="FFFFFF"/>
        </w:rPr>
        <w:t>;</w:t>
      </w:r>
      <w:r w:rsidR="00A51A06" w:rsidRPr="003A4AED">
        <w:rPr>
          <w:rStyle w:val="apple-converted-space"/>
          <w:rFonts w:ascii="Times New Roman" w:hAnsi="Times New Roman"/>
          <w:sz w:val="24"/>
          <w:szCs w:val="24"/>
          <w:shd w:val="clear" w:color="auto" w:fill="FFFFFF"/>
        </w:rPr>
        <w:t> </w:t>
      </w:r>
      <w:r w:rsidRPr="003A4AED">
        <w:rPr>
          <w:rFonts w:ascii="Times New Roman" w:hAnsi="Times New Roman"/>
          <w:bCs/>
          <w:sz w:val="24"/>
          <w:szCs w:val="24"/>
          <w:bdr w:val="none" w:sz="0" w:space="0" w:color="auto" w:frame="1"/>
          <w:shd w:val="clear" w:color="auto" w:fill="FFFFFF"/>
        </w:rPr>
        <w:t>MELLO, M. C. B</w:t>
      </w:r>
      <w:r w:rsidR="00A51A06" w:rsidRPr="003A4AED">
        <w:rPr>
          <w:rFonts w:ascii="Times New Roman" w:hAnsi="Times New Roman"/>
          <w:sz w:val="24"/>
          <w:szCs w:val="24"/>
          <w:shd w:val="clear" w:color="auto" w:fill="FFFFFF"/>
        </w:rPr>
        <w:t xml:space="preserve">. Análise do </w:t>
      </w:r>
      <w:r w:rsidR="00A51A06" w:rsidRPr="003A4AED">
        <w:rPr>
          <w:rFonts w:ascii="Times New Roman" w:hAnsi="Times New Roman"/>
          <w:i/>
          <w:sz w:val="24"/>
          <w:szCs w:val="24"/>
          <w:shd w:val="clear" w:color="auto" w:fill="FFFFFF"/>
        </w:rPr>
        <w:t>Disclosure</w:t>
      </w:r>
      <w:r w:rsidR="00A51A06" w:rsidRPr="003A4AED">
        <w:rPr>
          <w:rFonts w:ascii="Times New Roman" w:hAnsi="Times New Roman"/>
          <w:sz w:val="24"/>
          <w:szCs w:val="24"/>
          <w:shd w:val="clear" w:color="auto" w:fill="FFFFFF"/>
        </w:rPr>
        <w:t xml:space="preserve"> Ambiental da Empresa Petrobras no Período 1997 a 2007. In: </w:t>
      </w:r>
      <w:r w:rsidR="003A4AED" w:rsidRPr="003A4AED">
        <w:rPr>
          <w:rFonts w:ascii="Times New Roman" w:eastAsia="Times New Roman" w:hAnsi="Times New Roman"/>
          <w:sz w:val="24"/>
          <w:szCs w:val="24"/>
          <w:lang w:eastAsia="pt-BR"/>
        </w:rPr>
        <w:t>X</w:t>
      </w:r>
      <w:r w:rsidR="003A4AED" w:rsidRPr="003A4AED">
        <w:rPr>
          <w:rFonts w:ascii="Times New Roman" w:eastAsia="Times New Roman" w:hAnsi="Times New Roman"/>
          <w:sz w:val="24"/>
          <w:szCs w:val="24"/>
          <w:lang w:eastAsia="pt-BR"/>
        </w:rPr>
        <w:t>I Congresso USP de Controladoria e Contabilidade e V</w:t>
      </w:r>
      <w:r w:rsidR="003A4AED" w:rsidRPr="003A4AED">
        <w:rPr>
          <w:rFonts w:ascii="Times New Roman" w:eastAsia="Times New Roman" w:hAnsi="Times New Roman"/>
          <w:sz w:val="24"/>
          <w:szCs w:val="24"/>
          <w:lang w:eastAsia="pt-BR"/>
        </w:rPr>
        <w:t>I</w:t>
      </w:r>
      <w:r w:rsidR="003A4AED" w:rsidRPr="003A4AED">
        <w:rPr>
          <w:rFonts w:ascii="Times New Roman" w:eastAsia="Times New Roman" w:hAnsi="Times New Roman"/>
          <w:sz w:val="24"/>
          <w:szCs w:val="24"/>
          <w:lang w:eastAsia="pt-BR"/>
        </w:rPr>
        <w:t xml:space="preserve"> Congresso USP de Iniciação Científica em Contabilidade, 2008, São Paulo/SP. </w:t>
      </w:r>
      <w:r w:rsidR="003A4AED" w:rsidRPr="003A4AED">
        <w:rPr>
          <w:rFonts w:ascii="Times New Roman" w:eastAsia="Times New Roman" w:hAnsi="Times New Roman"/>
          <w:b/>
          <w:sz w:val="24"/>
          <w:szCs w:val="24"/>
          <w:lang w:eastAsia="pt-BR"/>
        </w:rPr>
        <w:t>Anais</w:t>
      </w:r>
      <w:r w:rsidR="003A4AED" w:rsidRPr="003A4AED">
        <w:t xml:space="preserve">... </w:t>
      </w:r>
    </w:p>
    <w:p w:rsidR="00A51A06" w:rsidRPr="005A0A7F" w:rsidRDefault="00A51A06" w:rsidP="00BE3D1D">
      <w:pPr>
        <w:spacing w:after="0" w:line="240" w:lineRule="auto"/>
        <w:jc w:val="both"/>
        <w:rPr>
          <w:rFonts w:ascii="Times New Roman" w:eastAsia="Times New Roman" w:hAnsi="Times New Roman"/>
          <w:color w:val="FF0000"/>
          <w:sz w:val="24"/>
          <w:szCs w:val="24"/>
          <w:lang w:eastAsia="pt-BR"/>
        </w:rPr>
      </w:pPr>
    </w:p>
    <w:p w:rsidR="00851B04" w:rsidRDefault="00A51A06" w:rsidP="00BE3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TANNURI, G.; VAN BELLEM, H. M. Indicadores de desempenho ambiental evidenciados nos relatórios de sustentabilidade: uma análise à luz de atributos de qualidade. </w:t>
      </w:r>
      <w:r>
        <w:rPr>
          <w:rFonts w:ascii="Times New Roman" w:hAnsi="Times New Roman"/>
          <w:b/>
          <w:bCs/>
          <w:sz w:val="24"/>
          <w:szCs w:val="24"/>
        </w:rPr>
        <w:t> Revista de Gestão Social e Ambiental - RGSA, </w:t>
      </w:r>
      <w:r>
        <w:rPr>
          <w:rFonts w:ascii="Times New Roman" w:hAnsi="Times New Roman"/>
          <w:sz w:val="24"/>
          <w:szCs w:val="24"/>
        </w:rPr>
        <w:t xml:space="preserve">São Paulo, v. 8, n. 1, p. </w:t>
      </w:r>
      <w:r w:rsidR="00360E52">
        <w:rPr>
          <w:rFonts w:ascii="Times New Roman" w:hAnsi="Times New Roman"/>
          <w:sz w:val="24"/>
          <w:szCs w:val="24"/>
        </w:rPr>
        <w:t xml:space="preserve">2-19, </w:t>
      </w:r>
      <w:r>
        <w:rPr>
          <w:rFonts w:ascii="Times New Roman" w:hAnsi="Times New Roman"/>
          <w:sz w:val="24"/>
          <w:szCs w:val="24"/>
        </w:rPr>
        <w:t>2014</w:t>
      </w:r>
      <w:r>
        <w:rPr>
          <w:rFonts w:ascii="Times New Roman" w:hAnsi="Times New Roman"/>
          <w:b/>
          <w:bCs/>
          <w:sz w:val="24"/>
          <w:szCs w:val="24"/>
        </w:rPr>
        <w:t>.</w:t>
      </w:r>
    </w:p>
    <w:p w:rsidR="00360E52" w:rsidRDefault="00360E52" w:rsidP="00BE3D1D">
      <w:pPr>
        <w:autoSpaceDE w:val="0"/>
        <w:autoSpaceDN w:val="0"/>
        <w:adjustRightInd w:val="0"/>
        <w:spacing w:after="0" w:line="240" w:lineRule="auto"/>
        <w:jc w:val="both"/>
        <w:rPr>
          <w:rFonts w:ascii="Times New Roman" w:hAnsi="Times New Roman"/>
          <w:sz w:val="24"/>
          <w:szCs w:val="24"/>
        </w:rPr>
      </w:pPr>
    </w:p>
    <w:p w:rsidR="00851B04" w:rsidRPr="00523191" w:rsidRDefault="005A0A7F" w:rsidP="00BE3D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VOSS, B.L.; PFITSCHER, E. D.; ROSA, F. S.</w:t>
      </w:r>
      <w:r w:rsidR="00851B04" w:rsidRPr="00523191">
        <w:rPr>
          <w:rFonts w:ascii="Times New Roman" w:hAnsi="Times New Roman"/>
          <w:sz w:val="24"/>
          <w:szCs w:val="24"/>
        </w:rPr>
        <w:t>; RIBEIRO, M. S.. Evidenciação ambiental dos resíduos sólidos de companhias abertas no B</w:t>
      </w:r>
      <w:r w:rsidR="00E5077B">
        <w:rPr>
          <w:rFonts w:ascii="Times New Roman" w:hAnsi="Times New Roman"/>
          <w:sz w:val="24"/>
          <w:szCs w:val="24"/>
        </w:rPr>
        <w:t>rasil potencialmente poluidoras</w:t>
      </w:r>
      <w:r w:rsidR="00851B04" w:rsidRPr="00523191">
        <w:rPr>
          <w:rFonts w:ascii="Times New Roman" w:hAnsi="Times New Roman"/>
          <w:sz w:val="24"/>
          <w:szCs w:val="24"/>
        </w:rPr>
        <w:t xml:space="preserve">. </w:t>
      </w:r>
      <w:r w:rsidR="00851B04" w:rsidRPr="00523191">
        <w:rPr>
          <w:rFonts w:ascii="Times New Roman" w:hAnsi="Times New Roman"/>
          <w:b/>
          <w:sz w:val="24"/>
          <w:szCs w:val="24"/>
        </w:rPr>
        <w:t>Revista Contabilidade &amp; Finanças (Online)</w:t>
      </w:r>
      <w:r w:rsidR="00851B04" w:rsidRPr="00523191">
        <w:rPr>
          <w:rFonts w:ascii="Times New Roman" w:hAnsi="Times New Roman"/>
          <w:sz w:val="24"/>
          <w:szCs w:val="24"/>
        </w:rPr>
        <w:t>, v. 24, p. 125-141, 2013.</w:t>
      </w:r>
    </w:p>
    <w:p w:rsidR="00311A4E" w:rsidRPr="00523191" w:rsidRDefault="00311A4E" w:rsidP="004B02C2">
      <w:pPr>
        <w:autoSpaceDE w:val="0"/>
        <w:autoSpaceDN w:val="0"/>
        <w:adjustRightInd w:val="0"/>
        <w:spacing w:after="0" w:line="360" w:lineRule="auto"/>
        <w:jc w:val="both"/>
        <w:rPr>
          <w:rFonts w:ascii="Times New Roman" w:hAnsi="Times New Roman"/>
          <w:sz w:val="24"/>
          <w:szCs w:val="24"/>
        </w:rPr>
      </w:pPr>
    </w:p>
    <w:sectPr w:rsidR="00311A4E" w:rsidRPr="00523191" w:rsidSect="00FF2F4E">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EE" w:rsidRDefault="00454CEE" w:rsidP="00661DBD">
      <w:pPr>
        <w:spacing w:after="0" w:line="240" w:lineRule="auto"/>
      </w:pPr>
      <w:r>
        <w:separator/>
      </w:r>
    </w:p>
  </w:endnote>
  <w:endnote w:type="continuationSeparator" w:id="0">
    <w:p w:rsidR="00454CEE" w:rsidRDefault="00454CEE" w:rsidP="0066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EE" w:rsidRDefault="00454CEE" w:rsidP="00661DBD">
      <w:pPr>
        <w:spacing w:after="0" w:line="240" w:lineRule="auto"/>
      </w:pPr>
      <w:r>
        <w:separator/>
      </w:r>
    </w:p>
  </w:footnote>
  <w:footnote w:type="continuationSeparator" w:id="0">
    <w:p w:rsidR="00454CEE" w:rsidRDefault="00454CEE" w:rsidP="00661DBD">
      <w:pPr>
        <w:spacing w:after="0" w:line="240" w:lineRule="auto"/>
      </w:pPr>
      <w:r>
        <w:continuationSeparator/>
      </w:r>
    </w:p>
  </w:footnote>
  <w:footnote w:id="1">
    <w:p w:rsidR="00661DBD" w:rsidRPr="00661DBD" w:rsidRDefault="00661DBD" w:rsidP="00661DBD">
      <w:pPr>
        <w:pStyle w:val="Textodenotaderodap"/>
        <w:rPr>
          <w:rFonts w:ascii="Times New Roman" w:hAnsi="Times New Roman"/>
        </w:rPr>
      </w:pPr>
      <w:r w:rsidRPr="00661DBD">
        <w:rPr>
          <w:rStyle w:val="Refdenotaderodap"/>
          <w:rFonts w:ascii="Times New Roman" w:hAnsi="Times New Roman"/>
        </w:rPr>
        <w:footnoteRef/>
      </w:r>
      <w:r w:rsidRPr="00661DBD">
        <w:rPr>
          <w:rFonts w:ascii="Times New Roman" w:hAnsi="Times New Roman"/>
        </w:rPr>
        <w:t xml:space="preserve"> </w:t>
      </w:r>
      <w:r w:rsidRPr="00661DBD">
        <w:rPr>
          <w:rFonts w:ascii="Times New Roman" w:hAnsi="Times New Roman"/>
        </w:rPr>
        <w:t xml:space="preserve">Av. Reitor Miguel Calmon, s/n  Vale do Canela, </w:t>
      </w:r>
      <w:r w:rsidRPr="00661DBD">
        <w:rPr>
          <w:rFonts w:ascii="Times New Roman" w:hAnsi="Times New Roman"/>
        </w:rPr>
        <w:t>CEP 40.110-903 – Salvador/Bahia</w:t>
      </w:r>
      <w:r w:rsidRPr="00661DBD">
        <w:rPr>
          <w:rFonts w:ascii="Times New Roman" w:hAnsi="Times New Roman"/>
        </w:rPr>
        <w:t xml:space="preserve">, </w:t>
      </w:r>
      <w:hyperlink r:id="rId1" w:history="1">
        <w:r w:rsidRPr="00661DBD">
          <w:rPr>
            <w:rStyle w:val="Hyperlink"/>
            <w:rFonts w:ascii="Times New Roman" w:hAnsi="Times New Roman"/>
            <w:color w:val="auto"/>
            <w:u w:val="none"/>
          </w:rPr>
          <w:t>soniagomes3@gmail.com</w:t>
        </w:r>
      </w:hyperlink>
    </w:p>
  </w:footnote>
  <w:footnote w:id="2">
    <w:p w:rsidR="00661DBD" w:rsidRPr="00661DBD" w:rsidRDefault="00661DBD">
      <w:pPr>
        <w:pStyle w:val="Textodenotaderodap"/>
        <w:rPr>
          <w:rFonts w:ascii="Times New Roman" w:hAnsi="Times New Roman"/>
        </w:rPr>
      </w:pPr>
      <w:r w:rsidRPr="00661DBD">
        <w:rPr>
          <w:rStyle w:val="Refdenotaderodap"/>
          <w:rFonts w:ascii="Times New Roman" w:hAnsi="Times New Roman"/>
        </w:rPr>
        <w:footnoteRef/>
      </w:r>
      <w:r w:rsidRPr="00661DBD">
        <w:rPr>
          <w:rFonts w:ascii="Times New Roman" w:hAnsi="Times New Roman"/>
        </w:rPr>
        <w:t xml:space="preserve"> </w:t>
      </w:r>
      <w:r w:rsidRPr="00661DBD">
        <w:rPr>
          <w:rFonts w:ascii="Times New Roman" w:hAnsi="Times New Roman"/>
        </w:rPr>
        <w:t>thayse.cruz@hotmail.com</w:t>
      </w:r>
    </w:p>
  </w:footnote>
  <w:footnote w:id="3">
    <w:p w:rsidR="00661DBD" w:rsidRPr="00661DBD" w:rsidRDefault="00661DBD">
      <w:pPr>
        <w:pStyle w:val="Textodenotaderodap"/>
        <w:rPr>
          <w:rFonts w:ascii="Times New Roman" w:hAnsi="Times New Roman"/>
        </w:rPr>
      </w:pPr>
      <w:r w:rsidRPr="00661DBD">
        <w:rPr>
          <w:rStyle w:val="Refdenotaderodap"/>
          <w:rFonts w:ascii="Times New Roman" w:hAnsi="Times New Roman"/>
        </w:rPr>
        <w:footnoteRef/>
      </w:r>
      <w:r w:rsidRPr="00661DBD">
        <w:rPr>
          <w:rFonts w:ascii="Times New Roman" w:hAnsi="Times New Roman"/>
        </w:rPr>
        <w:t xml:space="preserve"> </w:t>
      </w:r>
      <w:hyperlink r:id="rId2" w:history="1">
        <w:r w:rsidRPr="00661DBD">
          <w:rPr>
            <w:rStyle w:val="Hyperlink"/>
            <w:rFonts w:ascii="Times New Roman" w:hAnsi="Times New Roman"/>
            <w:color w:val="auto"/>
            <w:u w:val="none"/>
          </w:rPr>
          <w:t>rafaella.bastos09@hotmail.com</w:t>
        </w:r>
      </w:hyperlink>
    </w:p>
  </w:footnote>
  <w:footnote w:id="4">
    <w:p w:rsidR="00661DBD" w:rsidRDefault="00661DBD">
      <w:pPr>
        <w:pStyle w:val="Textodenotaderodap"/>
      </w:pPr>
      <w:r w:rsidRPr="00661DBD">
        <w:rPr>
          <w:rStyle w:val="Refdenotaderodap"/>
          <w:rFonts w:ascii="Times New Roman" w:hAnsi="Times New Roman"/>
        </w:rPr>
        <w:footnoteRef/>
      </w:r>
      <w:r w:rsidRPr="00661DBD">
        <w:rPr>
          <w:rFonts w:ascii="Times New Roman" w:hAnsi="Times New Roman"/>
        </w:rPr>
        <w:t xml:space="preserve"> cah_andrade_@hotmail.com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762815"/>
      <w:docPartObj>
        <w:docPartGallery w:val="Page Numbers (Top of Page)"/>
        <w:docPartUnique/>
      </w:docPartObj>
    </w:sdtPr>
    <w:sdtContent>
      <w:p w:rsidR="00CC385D" w:rsidRDefault="00CC385D">
        <w:pPr>
          <w:pStyle w:val="Cabealho"/>
          <w:jc w:val="right"/>
        </w:pPr>
        <w:r>
          <w:fldChar w:fldCharType="begin"/>
        </w:r>
        <w:r>
          <w:instrText>PAGE   \* MERGEFORMAT</w:instrText>
        </w:r>
        <w:r>
          <w:fldChar w:fldCharType="separate"/>
        </w:r>
        <w:r w:rsidR="00025205">
          <w:rPr>
            <w:noProof/>
          </w:rPr>
          <w:t>3</w:t>
        </w:r>
        <w:r>
          <w:fldChar w:fldCharType="end"/>
        </w:r>
      </w:p>
    </w:sdtContent>
  </w:sdt>
  <w:p w:rsidR="00CC385D" w:rsidRDefault="00CC385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39"/>
    <w:rsid w:val="00025205"/>
    <w:rsid w:val="000B3C20"/>
    <w:rsid w:val="000D1133"/>
    <w:rsid w:val="001B5400"/>
    <w:rsid w:val="002532CC"/>
    <w:rsid w:val="00253DBD"/>
    <w:rsid w:val="0026153A"/>
    <w:rsid w:val="002E1FB6"/>
    <w:rsid w:val="002F516D"/>
    <w:rsid w:val="00311A4E"/>
    <w:rsid w:val="00347770"/>
    <w:rsid w:val="00360E52"/>
    <w:rsid w:val="00396F0F"/>
    <w:rsid w:val="003A4671"/>
    <w:rsid w:val="003A4AED"/>
    <w:rsid w:val="003A7D39"/>
    <w:rsid w:val="00403C0E"/>
    <w:rsid w:val="00422957"/>
    <w:rsid w:val="00422FE8"/>
    <w:rsid w:val="004357EE"/>
    <w:rsid w:val="00454CEE"/>
    <w:rsid w:val="00463D46"/>
    <w:rsid w:val="004B02C2"/>
    <w:rsid w:val="004B4453"/>
    <w:rsid w:val="004D63AC"/>
    <w:rsid w:val="004F1552"/>
    <w:rsid w:val="0051789A"/>
    <w:rsid w:val="005212C1"/>
    <w:rsid w:val="00523191"/>
    <w:rsid w:val="00574446"/>
    <w:rsid w:val="00576F65"/>
    <w:rsid w:val="005838DC"/>
    <w:rsid w:val="00595353"/>
    <w:rsid w:val="00595980"/>
    <w:rsid w:val="005A0A7F"/>
    <w:rsid w:val="005B358B"/>
    <w:rsid w:val="006468EC"/>
    <w:rsid w:val="00661DBD"/>
    <w:rsid w:val="0067447B"/>
    <w:rsid w:val="0068404C"/>
    <w:rsid w:val="0069416B"/>
    <w:rsid w:val="00697BE4"/>
    <w:rsid w:val="006B0966"/>
    <w:rsid w:val="00723E3A"/>
    <w:rsid w:val="0081083E"/>
    <w:rsid w:val="00815135"/>
    <w:rsid w:val="00833DE8"/>
    <w:rsid w:val="00851B04"/>
    <w:rsid w:val="008738EC"/>
    <w:rsid w:val="008757AB"/>
    <w:rsid w:val="0088555A"/>
    <w:rsid w:val="008E43C7"/>
    <w:rsid w:val="008F5871"/>
    <w:rsid w:val="009157DE"/>
    <w:rsid w:val="009415DF"/>
    <w:rsid w:val="00942A3B"/>
    <w:rsid w:val="00964D35"/>
    <w:rsid w:val="00992999"/>
    <w:rsid w:val="009E4443"/>
    <w:rsid w:val="00A51A06"/>
    <w:rsid w:val="00A54C6C"/>
    <w:rsid w:val="00AA4940"/>
    <w:rsid w:val="00AE5D8F"/>
    <w:rsid w:val="00AF4470"/>
    <w:rsid w:val="00B86E8B"/>
    <w:rsid w:val="00BB407B"/>
    <w:rsid w:val="00BB40AD"/>
    <w:rsid w:val="00BD6C59"/>
    <w:rsid w:val="00BE3D1D"/>
    <w:rsid w:val="00BF0537"/>
    <w:rsid w:val="00C30825"/>
    <w:rsid w:val="00C83748"/>
    <w:rsid w:val="00C87439"/>
    <w:rsid w:val="00CA5B98"/>
    <w:rsid w:val="00CC385D"/>
    <w:rsid w:val="00D004D2"/>
    <w:rsid w:val="00D32EF3"/>
    <w:rsid w:val="00D57AC7"/>
    <w:rsid w:val="00DE5D65"/>
    <w:rsid w:val="00E10ACF"/>
    <w:rsid w:val="00E163F4"/>
    <w:rsid w:val="00E5077B"/>
    <w:rsid w:val="00E74B98"/>
    <w:rsid w:val="00E9521B"/>
    <w:rsid w:val="00ED632F"/>
    <w:rsid w:val="00F041A0"/>
    <w:rsid w:val="00F551AE"/>
    <w:rsid w:val="00F82D00"/>
    <w:rsid w:val="00FF2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3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1">
    <w:name w:val="long_text1"/>
    <w:basedOn w:val="Fontepargpadro"/>
    <w:rsid w:val="00BB407B"/>
    <w:rPr>
      <w:sz w:val="16"/>
      <w:szCs w:val="16"/>
    </w:rPr>
  </w:style>
  <w:style w:type="paragraph" w:styleId="Textodecomentrio">
    <w:name w:val="annotation text"/>
    <w:basedOn w:val="Normal"/>
    <w:link w:val="TextodecomentrioChar"/>
    <w:uiPriority w:val="99"/>
    <w:semiHidden/>
    <w:unhideWhenUsed/>
    <w:rsid w:val="00DE5D65"/>
    <w:pPr>
      <w:spacing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DE5D65"/>
    <w:rPr>
      <w:sz w:val="20"/>
      <w:szCs w:val="20"/>
    </w:rPr>
  </w:style>
  <w:style w:type="paragraph" w:customStyle="1" w:styleId="Default">
    <w:name w:val="Default"/>
    <w:rsid w:val="00DE5D65"/>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DE5D65"/>
    <w:rPr>
      <w:sz w:val="16"/>
      <w:szCs w:val="16"/>
    </w:rPr>
  </w:style>
  <w:style w:type="paragraph" w:styleId="Textodebalo">
    <w:name w:val="Balloon Text"/>
    <w:basedOn w:val="Normal"/>
    <w:link w:val="TextodebaloChar"/>
    <w:uiPriority w:val="99"/>
    <w:semiHidden/>
    <w:unhideWhenUsed/>
    <w:rsid w:val="00DE5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5D65"/>
    <w:rPr>
      <w:rFonts w:ascii="Tahoma" w:eastAsia="Calibri" w:hAnsi="Tahoma" w:cs="Tahoma"/>
      <w:sz w:val="16"/>
      <w:szCs w:val="16"/>
    </w:rPr>
  </w:style>
  <w:style w:type="character" w:customStyle="1" w:styleId="apple-converted-space">
    <w:name w:val="apple-converted-space"/>
    <w:rsid w:val="0088555A"/>
  </w:style>
  <w:style w:type="paragraph" w:styleId="Assuntodocomentrio">
    <w:name w:val="annotation subject"/>
    <w:basedOn w:val="Textodecomentrio"/>
    <w:next w:val="Textodecomentrio"/>
    <w:link w:val="AssuntodocomentrioChar"/>
    <w:uiPriority w:val="99"/>
    <w:semiHidden/>
    <w:unhideWhenUsed/>
    <w:rsid w:val="00A51A06"/>
    <w:rPr>
      <w:rFonts w:ascii="Calibri" w:eastAsia="Calibri" w:hAnsi="Calibri" w:cs="Times New Roman"/>
      <w:b/>
      <w:bCs/>
    </w:rPr>
  </w:style>
  <w:style w:type="character" w:customStyle="1" w:styleId="AssuntodocomentrioChar">
    <w:name w:val="Assunto do comentário Char"/>
    <w:basedOn w:val="TextodecomentrioChar"/>
    <w:link w:val="Assuntodocomentrio"/>
    <w:uiPriority w:val="99"/>
    <w:semiHidden/>
    <w:rsid w:val="00A51A06"/>
    <w:rPr>
      <w:rFonts w:ascii="Calibri" w:eastAsia="Calibri" w:hAnsi="Calibri" w:cs="Times New Roman"/>
      <w:b/>
      <w:bCs/>
      <w:sz w:val="20"/>
      <w:szCs w:val="20"/>
    </w:rPr>
  </w:style>
  <w:style w:type="table" w:customStyle="1" w:styleId="SombreamentoClaro1">
    <w:name w:val="Sombreamento Claro1"/>
    <w:basedOn w:val="Tabelanormal"/>
    <w:uiPriority w:val="60"/>
    <w:rsid w:val="008F58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grafodaLista">
    <w:name w:val="List Paragraph"/>
    <w:basedOn w:val="Normal"/>
    <w:uiPriority w:val="99"/>
    <w:qFormat/>
    <w:rsid w:val="008F5871"/>
    <w:pPr>
      <w:ind w:left="720"/>
      <w:contextualSpacing/>
    </w:pPr>
    <w:rPr>
      <w:rFonts w:asciiTheme="minorHAnsi" w:eastAsiaTheme="minorHAnsi" w:hAnsiTheme="minorHAnsi" w:cstheme="minorBidi"/>
    </w:rPr>
  </w:style>
  <w:style w:type="character" w:styleId="Forte">
    <w:name w:val="Strong"/>
    <w:basedOn w:val="Fontepargpadro"/>
    <w:uiPriority w:val="22"/>
    <w:qFormat/>
    <w:rsid w:val="00815135"/>
    <w:rPr>
      <w:b/>
      <w:bCs/>
    </w:rPr>
  </w:style>
  <w:style w:type="paragraph" w:styleId="Cabealho">
    <w:name w:val="header"/>
    <w:basedOn w:val="Normal"/>
    <w:link w:val="CabealhoChar"/>
    <w:uiPriority w:val="99"/>
    <w:unhideWhenUsed/>
    <w:rsid w:val="00661D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1DBD"/>
    <w:rPr>
      <w:rFonts w:ascii="Calibri" w:eastAsia="Calibri" w:hAnsi="Calibri" w:cs="Times New Roman"/>
    </w:rPr>
  </w:style>
  <w:style w:type="paragraph" w:styleId="Rodap">
    <w:name w:val="footer"/>
    <w:basedOn w:val="Normal"/>
    <w:link w:val="RodapChar"/>
    <w:uiPriority w:val="99"/>
    <w:unhideWhenUsed/>
    <w:rsid w:val="00661DBD"/>
    <w:pPr>
      <w:tabs>
        <w:tab w:val="center" w:pos="4252"/>
        <w:tab w:val="right" w:pos="8504"/>
      </w:tabs>
      <w:spacing w:after="0" w:line="240" w:lineRule="auto"/>
    </w:pPr>
  </w:style>
  <w:style w:type="character" w:customStyle="1" w:styleId="RodapChar">
    <w:name w:val="Rodapé Char"/>
    <w:basedOn w:val="Fontepargpadro"/>
    <w:link w:val="Rodap"/>
    <w:uiPriority w:val="99"/>
    <w:rsid w:val="00661DBD"/>
    <w:rPr>
      <w:rFonts w:ascii="Calibri" w:eastAsia="Calibri" w:hAnsi="Calibri" w:cs="Times New Roman"/>
    </w:rPr>
  </w:style>
  <w:style w:type="paragraph" w:styleId="Textodenotaderodap">
    <w:name w:val="footnote text"/>
    <w:basedOn w:val="Normal"/>
    <w:link w:val="TextodenotaderodapChar"/>
    <w:uiPriority w:val="99"/>
    <w:semiHidden/>
    <w:unhideWhenUsed/>
    <w:rsid w:val="00661DB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1DBD"/>
    <w:rPr>
      <w:rFonts w:ascii="Calibri" w:eastAsia="Calibri" w:hAnsi="Calibri" w:cs="Times New Roman"/>
      <w:sz w:val="20"/>
      <w:szCs w:val="20"/>
    </w:rPr>
  </w:style>
  <w:style w:type="character" w:styleId="Refdenotaderodap">
    <w:name w:val="footnote reference"/>
    <w:basedOn w:val="Fontepargpadro"/>
    <w:uiPriority w:val="99"/>
    <w:semiHidden/>
    <w:unhideWhenUsed/>
    <w:rsid w:val="00661DBD"/>
    <w:rPr>
      <w:vertAlign w:val="superscript"/>
    </w:rPr>
  </w:style>
  <w:style w:type="character" w:styleId="Hyperlink">
    <w:name w:val="Hyperlink"/>
    <w:basedOn w:val="Fontepargpadro"/>
    <w:uiPriority w:val="99"/>
    <w:unhideWhenUsed/>
    <w:rsid w:val="00661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3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1">
    <w:name w:val="long_text1"/>
    <w:basedOn w:val="Fontepargpadro"/>
    <w:rsid w:val="00BB407B"/>
    <w:rPr>
      <w:sz w:val="16"/>
      <w:szCs w:val="16"/>
    </w:rPr>
  </w:style>
  <w:style w:type="paragraph" w:styleId="Textodecomentrio">
    <w:name w:val="annotation text"/>
    <w:basedOn w:val="Normal"/>
    <w:link w:val="TextodecomentrioChar"/>
    <w:uiPriority w:val="99"/>
    <w:semiHidden/>
    <w:unhideWhenUsed/>
    <w:rsid w:val="00DE5D65"/>
    <w:pPr>
      <w:spacing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DE5D65"/>
    <w:rPr>
      <w:sz w:val="20"/>
      <w:szCs w:val="20"/>
    </w:rPr>
  </w:style>
  <w:style w:type="paragraph" w:customStyle="1" w:styleId="Default">
    <w:name w:val="Default"/>
    <w:rsid w:val="00DE5D65"/>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DE5D65"/>
    <w:rPr>
      <w:sz w:val="16"/>
      <w:szCs w:val="16"/>
    </w:rPr>
  </w:style>
  <w:style w:type="paragraph" w:styleId="Textodebalo">
    <w:name w:val="Balloon Text"/>
    <w:basedOn w:val="Normal"/>
    <w:link w:val="TextodebaloChar"/>
    <w:uiPriority w:val="99"/>
    <w:semiHidden/>
    <w:unhideWhenUsed/>
    <w:rsid w:val="00DE5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5D65"/>
    <w:rPr>
      <w:rFonts w:ascii="Tahoma" w:eastAsia="Calibri" w:hAnsi="Tahoma" w:cs="Tahoma"/>
      <w:sz w:val="16"/>
      <w:szCs w:val="16"/>
    </w:rPr>
  </w:style>
  <w:style w:type="character" w:customStyle="1" w:styleId="apple-converted-space">
    <w:name w:val="apple-converted-space"/>
    <w:rsid w:val="0088555A"/>
  </w:style>
  <w:style w:type="paragraph" w:styleId="Assuntodocomentrio">
    <w:name w:val="annotation subject"/>
    <w:basedOn w:val="Textodecomentrio"/>
    <w:next w:val="Textodecomentrio"/>
    <w:link w:val="AssuntodocomentrioChar"/>
    <w:uiPriority w:val="99"/>
    <w:semiHidden/>
    <w:unhideWhenUsed/>
    <w:rsid w:val="00A51A06"/>
    <w:rPr>
      <w:rFonts w:ascii="Calibri" w:eastAsia="Calibri" w:hAnsi="Calibri" w:cs="Times New Roman"/>
      <w:b/>
      <w:bCs/>
    </w:rPr>
  </w:style>
  <w:style w:type="character" w:customStyle="1" w:styleId="AssuntodocomentrioChar">
    <w:name w:val="Assunto do comentário Char"/>
    <w:basedOn w:val="TextodecomentrioChar"/>
    <w:link w:val="Assuntodocomentrio"/>
    <w:uiPriority w:val="99"/>
    <w:semiHidden/>
    <w:rsid w:val="00A51A06"/>
    <w:rPr>
      <w:rFonts w:ascii="Calibri" w:eastAsia="Calibri" w:hAnsi="Calibri" w:cs="Times New Roman"/>
      <w:b/>
      <w:bCs/>
      <w:sz w:val="20"/>
      <w:szCs w:val="20"/>
    </w:rPr>
  </w:style>
  <w:style w:type="table" w:customStyle="1" w:styleId="SombreamentoClaro1">
    <w:name w:val="Sombreamento Claro1"/>
    <w:basedOn w:val="Tabelanormal"/>
    <w:uiPriority w:val="60"/>
    <w:rsid w:val="008F58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grafodaLista">
    <w:name w:val="List Paragraph"/>
    <w:basedOn w:val="Normal"/>
    <w:uiPriority w:val="99"/>
    <w:qFormat/>
    <w:rsid w:val="008F5871"/>
    <w:pPr>
      <w:ind w:left="720"/>
      <w:contextualSpacing/>
    </w:pPr>
    <w:rPr>
      <w:rFonts w:asciiTheme="minorHAnsi" w:eastAsiaTheme="minorHAnsi" w:hAnsiTheme="minorHAnsi" w:cstheme="minorBidi"/>
    </w:rPr>
  </w:style>
  <w:style w:type="character" w:styleId="Forte">
    <w:name w:val="Strong"/>
    <w:basedOn w:val="Fontepargpadro"/>
    <w:uiPriority w:val="22"/>
    <w:qFormat/>
    <w:rsid w:val="00815135"/>
    <w:rPr>
      <w:b/>
      <w:bCs/>
    </w:rPr>
  </w:style>
  <w:style w:type="paragraph" w:styleId="Cabealho">
    <w:name w:val="header"/>
    <w:basedOn w:val="Normal"/>
    <w:link w:val="CabealhoChar"/>
    <w:uiPriority w:val="99"/>
    <w:unhideWhenUsed/>
    <w:rsid w:val="00661D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1DBD"/>
    <w:rPr>
      <w:rFonts w:ascii="Calibri" w:eastAsia="Calibri" w:hAnsi="Calibri" w:cs="Times New Roman"/>
    </w:rPr>
  </w:style>
  <w:style w:type="paragraph" w:styleId="Rodap">
    <w:name w:val="footer"/>
    <w:basedOn w:val="Normal"/>
    <w:link w:val="RodapChar"/>
    <w:uiPriority w:val="99"/>
    <w:unhideWhenUsed/>
    <w:rsid w:val="00661DBD"/>
    <w:pPr>
      <w:tabs>
        <w:tab w:val="center" w:pos="4252"/>
        <w:tab w:val="right" w:pos="8504"/>
      </w:tabs>
      <w:spacing w:after="0" w:line="240" w:lineRule="auto"/>
    </w:pPr>
  </w:style>
  <w:style w:type="character" w:customStyle="1" w:styleId="RodapChar">
    <w:name w:val="Rodapé Char"/>
    <w:basedOn w:val="Fontepargpadro"/>
    <w:link w:val="Rodap"/>
    <w:uiPriority w:val="99"/>
    <w:rsid w:val="00661DBD"/>
    <w:rPr>
      <w:rFonts w:ascii="Calibri" w:eastAsia="Calibri" w:hAnsi="Calibri" w:cs="Times New Roman"/>
    </w:rPr>
  </w:style>
  <w:style w:type="paragraph" w:styleId="Textodenotaderodap">
    <w:name w:val="footnote text"/>
    <w:basedOn w:val="Normal"/>
    <w:link w:val="TextodenotaderodapChar"/>
    <w:uiPriority w:val="99"/>
    <w:semiHidden/>
    <w:unhideWhenUsed/>
    <w:rsid w:val="00661DB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1DBD"/>
    <w:rPr>
      <w:rFonts w:ascii="Calibri" w:eastAsia="Calibri" w:hAnsi="Calibri" w:cs="Times New Roman"/>
      <w:sz w:val="20"/>
      <w:szCs w:val="20"/>
    </w:rPr>
  </w:style>
  <w:style w:type="character" w:styleId="Refdenotaderodap">
    <w:name w:val="footnote reference"/>
    <w:basedOn w:val="Fontepargpadro"/>
    <w:uiPriority w:val="99"/>
    <w:semiHidden/>
    <w:unhideWhenUsed/>
    <w:rsid w:val="00661DBD"/>
    <w:rPr>
      <w:vertAlign w:val="superscript"/>
    </w:rPr>
  </w:style>
  <w:style w:type="character" w:styleId="Hyperlink">
    <w:name w:val="Hyperlink"/>
    <w:basedOn w:val="Fontepargpadro"/>
    <w:uiPriority w:val="99"/>
    <w:unhideWhenUsed/>
    <w:rsid w:val="00661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24043">
      <w:bodyDiv w:val="1"/>
      <w:marLeft w:val="0"/>
      <w:marRight w:val="0"/>
      <w:marTop w:val="0"/>
      <w:marBottom w:val="0"/>
      <w:divBdr>
        <w:top w:val="none" w:sz="0" w:space="0" w:color="auto"/>
        <w:left w:val="none" w:sz="0" w:space="0" w:color="auto"/>
        <w:bottom w:val="none" w:sz="0" w:space="0" w:color="auto"/>
        <w:right w:val="none" w:sz="0" w:space="0" w:color="auto"/>
      </w:divBdr>
    </w:div>
    <w:div w:id="145686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rafaella.bastos09@hotmail.com" TargetMode="External"/><Relationship Id="rId1" Type="http://schemas.openxmlformats.org/officeDocument/2006/relationships/hyperlink" Target="mailto:soniagomes3@g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1.emf"/></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pPr>
        <a:blipFill>
          <a:blip xmlns:r="http://schemas.openxmlformats.org/officeDocument/2006/relationships" r:embed="rId1"/>
          <a:stretch>
            <a:fillRect/>
          </a:stretch>
        </a:blipFill>
      </c:spPr>
    </c:sideWall>
    <c:backWall>
      <c:thickness val="0"/>
    </c:backWall>
    <c:plotArea>
      <c:layout>
        <c:manualLayout>
          <c:layoutTarget val="inner"/>
          <c:xMode val="edge"/>
          <c:yMode val="edge"/>
          <c:x val="0.14929983916606018"/>
          <c:y val="0.15205080267829524"/>
          <c:w val="0.83648165894147664"/>
          <c:h val="0.5921709363183616"/>
        </c:manualLayout>
      </c:layout>
      <c:bar3DChart>
        <c:barDir val="col"/>
        <c:grouping val="clustered"/>
        <c:varyColors val="0"/>
        <c:ser>
          <c:idx val="0"/>
          <c:order val="0"/>
          <c:tx>
            <c:strRef>
              <c:f>Plan1!$B$1</c:f>
              <c:strCache>
                <c:ptCount val="1"/>
                <c:pt idx="0">
                  <c:v>Nº de Artigos</c:v>
                </c:pt>
              </c:strCache>
            </c:strRef>
          </c:tx>
          <c:invertIfNegative val="0"/>
          <c:dLbls>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dLbls>
          <c:cat>
            <c:numRef>
              <c:f>Plan1!$A$2:$A$8</c:f>
              <c:numCache>
                <c:formatCode>General</c:formatCode>
                <c:ptCount val="7"/>
                <c:pt idx="0">
                  <c:v>2007</c:v>
                </c:pt>
                <c:pt idx="1">
                  <c:v>2008</c:v>
                </c:pt>
                <c:pt idx="2">
                  <c:v>2009</c:v>
                </c:pt>
                <c:pt idx="3">
                  <c:v>2010</c:v>
                </c:pt>
                <c:pt idx="4">
                  <c:v>2011</c:v>
                </c:pt>
                <c:pt idx="5">
                  <c:v>2012</c:v>
                </c:pt>
                <c:pt idx="6">
                  <c:v>2013</c:v>
                </c:pt>
              </c:numCache>
            </c:numRef>
          </c:cat>
          <c:val>
            <c:numRef>
              <c:f>Plan1!$B$2:$B$8</c:f>
              <c:numCache>
                <c:formatCode>General</c:formatCode>
                <c:ptCount val="7"/>
                <c:pt idx="0">
                  <c:v>3</c:v>
                </c:pt>
                <c:pt idx="1">
                  <c:v>1</c:v>
                </c:pt>
                <c:pt idx="2">
                  <c:v>4</c:v>
                </c:pt>
                <c:pt idx="3">
                  <c:v>6</c:v>
                </c:pt>
                <c:pt idx="4">
                  <c:v>6</c:v>
                </c:pt>
                <c:pt idx="5">
                  <c:v>6</c:v>
                </c:pt>
                <c:pt idx="6">
                  <c:v>6</c:v>
                </c:pt>
              </c:numCache>
            </c:numRef>
          </c:val>
        </c:ser>
        <c:dLbls>
          <c:showLegendKey val="0"/>
          <c:showVal val="0"/>
          <c:showCatName val="0"/>
          <c:showSerName val="0"/>
          <c:showPercent val="0"/>
          <c:showBubbleSize val="0"/>
        </c:dLbls>
        <c:gapWidth val="150"/>
        <c:shape val="cone"/>
        <c:axId val="96755712"/>
        <c:axId val="96789632"/>
        <c:axId val="0"/>
      </c:bar3DChart>
      <c:catAx>
        <c:axId val="9675571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96789632"/>
        <c:crosses val="autoZero"/>
        <c:auto val="1"/>
        <c:lblAlgn val="ctr"/>
        <c:lblOffset val="100"/>
        <c:noMultiLvlLbl val="0"/>
      </c:catAx>
      <c:valAx>
        <c:axId val="96789632"/>
        <c:scaling>
          <c:orientation val="minMax"/>
          <c:max val="10"/>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pt-BR"/>
          </a:p>
        </c:txPr>
        <c:crossAx val="96755712"/>
        <c:crosses val="autoZero"/>
        <c:crossBetween val="between"/>
      </c:valAx>
    </c:plotArea>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EA"/>
    <w:rsid w:val="0013362D"/>
    <w:rsid w:val="00333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4AEA44AE2CB4A8FA9F90F03F54BE57C">
    <w:name w:val="74AEA44AE2CB4A8FA9F90F03F54BE57C"/>
    <w:rsid w:val="00333C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4AEA44AE2CB4A8FA9F90F03F54BE57C">
    <w:name w:val="74AEA44AE2CB4A8FA9F90F03F54BE57C"/>
    <w:rsid w:val="00333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BBA43-F28E-4019-BB31-24A80F0E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5041</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Thayse Cruz</dc:creator>
  <cp:lastModifiedBy>Erisson</cp:lastModifiedBy>
  <cp:revision>2</cp:revision>
  <dcterms:created xsi:type="dcterms:W3CDTF">2015-11-28T18:49:00Z</dcterms:created>
  <dcterms:modified xsi:type="dcterms:W3CDTF">2015-11-28T18:49:00Z</dcterms:modified>
</cp:coreProperties>
</file>